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5C" w:rsidRPr="00A30A67" w:rsidRDefault="0044095C" w:rsidP="0044095C">
      <w:pPr>
        <w:tabs>
          <w:tab w:val="center" w:pos="4677"/>
        </w:tabs>
        <w:spacing w:after="200" w:line="276" w:lineRule="auto"/>
        <w:ind w:firstLine="567"/>
        <w:jc w:val="right"/>
        <w:rPr>
          <w:rFonts w:cs="Tahoma"/>
          <w:b/>
          <w:szCs w:val="20"/>
        </w:rPr>
      </w:pPr>
      <w:r w:rsidRPr="00A30A67">
        <w:rPr>
          <w:rFonts w:cs="Tahoma"/>
          <w:b/>
          <w:szCs w:val="20"/>
        </w:rPr>
        <w:t xml:space="preserve">Приложение </w:t>
      </w:r>
      <w:r>
        <w:rPr>
          <w:rFonts w:cs="Tahoma"/>
          <w:b/>
          <w:szCs w:val="20"/>
        </w:rPr>
        <w:t>1</w:t>
      </w:r>
    </w:p>
    <w:p w:rsidR="0044095C" w:rsidRDefault="0044095C" w:rsidP="0044095C">
      <w:pPr>
        <w:tabs>
          <w:tab w:val="center" w:pos="4677"/>
        </w:tabs>
        <w:spacing w:after="200" w:line="276" w:lineRule="auto"/>
        <w:ind w:firstLine="567"/>
        <w:jc w:val="center"/>
        <w:rPr>
          <w:rFonts w:cs="Tahoma"/>
          <w:b/>
          <w:szCs w:val="20"/>
        </w:rPr>
      </w:pPr>
    </w:p>
    <w:p w:rsidR="0044095C" w:rsidRPr="009C67C8" w:rsidRDefault="0044095C" w:rsidP="0044095C">
      <w:pPr>
        <w:tabs>
          <w:tab w:val="center" w:pos="4677"/>
        </w:tabs>
        <w:spacing w:line="276" w:lineRule="auto"/>
        <w:ind w:firstLine="567"/>
        <w:jc w:val="center"/>
        <w:rPr>
          <w:rFonts w:eastAsiaTheme="minorEastAsia" w:cs="Tahoma"/>
          <w:b/>
          <w:szCs w:val="20"/>
        </w:rPr>
      </w:pPr>
      <w:r w:rsidRPr="009C67C8">
        <w:rPr>
          <w:rFonts w:eastAsiaTheme="minorEastAsia" w:cs="Tahoma"/>
          <w:b/>
          <w:szCs w:val="20"/>
        </w:rPr>
        <w:t>ТЕХНИЧЕСКОЕ ЗАДАНИЕ</w:t>
      </w:r>
    </w:p>
    <w:p w:rsidR="0044095C" w:rsidRPr="009C67C8" w:rsidRDefault="0044095C" w:rsidP="0044095C">
      <w:pPr>
        <w:spacing w:line="276" w:lineRule="auto"/>
        <w:ind w:firstLine="567"/>
        <w:jc w:val="center"/>
        <w:rPr>
          <w:rFonts w:eastAsiaTheme="minorEastAsia" w:cs="Tahoma"/>
          <w:b/>
          <w:szCs w:val="20"/>
        </w:rPr>
      </w:pPr>
      <w:r w:rsidRPr="009C67C8">
        <w:rPr>
          <w:rFonts w:eastAsiaTheme="minorEastAsia" w:cs="Tahoma"/>
          <w:b/>
          <w:szCs w:val="20"/>
        </w:rPr>
        <w:t xml:space="preserve">на оказание </w:t>
      </w:r>
      <w:proofErr w:type="spellStart"/>
      <w:r w:rsidRPr="009C67C8">
        <w:rPr>
          <w:rFonts w:eastAsiaTheme="minorEastAsia" w:cs="Tahoma"/>
          <w:b/>
          <w:szCs w:val="20"/>
        </w:rPr>
        <w:t>клининговых</w:t>
      </w:r>
      <w:proofErr w:type="spellEnd"/>
      <w:r w:rsidRPr="009C67C8">
        <w:rPr>
          <w:rFonts w:eastAsiaTheme="minorEastAsia" w:cs="Tahoma"/>
          <w:b/>
          <w:szCs w:val="20"/>
        </w:rPr>
        <w:t xml:space="preserve"> услуг </w:t>
      </w:r>
    </w:p>
    <w:p w:rsidR="0044095C" w:rsidRPr="009C67C8" w:rsidRDefault="0044095C" w:rsidP="0044095C">
      <w:pPr>
        <w:spacing w:line="276" w:lineRule="auto"/>
        <w:ind w:firstLine="567"/>
        <w:jc w:val="center"/>
        <w:rPr>
          <w:rFonts w:eastAsiaTheme="minorEastAsia" w:cs="Tahoma"/>
          <w:b/>
          <w:szCs w:val="20"/>
        </w:rPr>
      </w:pPr>
      <w:r w:rsidRPr="009C67C8">
        <w:rPr>
          <w:rFonts w:eastAsiaTheme="minorEastAsia" w:cs="Tahoma"/>
          <w:b/>
          <w:szCs w:val="20"/>
        </w:rPr>
        <w:t xml:space="preserve">для нужд Нижегородского </w:t>
      </w:r>
      <w:r w:rsidRPr="009C67C8">
        <w:rPr>
          <w:rFonts w:eastAsiaTheme="minorEastAsia" w:cs="Tahoma"/>
          <w:b/>
          <w:szCs w:val="20"/>
          <w:highlight w:val="yellow"/>
        </w:rPr>
        <w:t>филиала</w:t>
      </w:r>
      <w:r w:rsidRPr="009C67C8">
        <w:rPr>
          <w:rFonts w:eastAsiaTheme="minorEastAsia" w:cs="Tahoma"/>
          <w:b/>
          <w:szCs w:val="20"/>
        </w:rPr>
        <w:t xml:space="preserve"> АО "</w:t>
      </w:r>
      <w:proofErr w:type="spellStart"/>
      <w:r w:rsidRPr="009C67C8">
        <w:rPr>
          <w:rFonts w:eastAsiaTheme="minorEastAsia" w:cs="Tahoma"/>
          <w:b/>
          <w:szCs w:val="20"/>
        </w:rPr>
        <w:t>ЭнергосбыТ</w:t>
      </w:r>
      <w:proofErr w:type="spellEnd"/>
      <w:r w:rsidRPr="009C67C8">
        <w:rPr>
          <w:rFonts w:eastAsiaTheme="minorEastAsia" w:cs="Tahoma"/>
          <w:b/>
          <w:szCs w:val="20"/>
        </w:rPr>
        <w:t xml:space="preserve"> Плюс" </w:t>
      </w:r>
    </w:p>
    <w:p w:rsidR="0044095C" w:rsidRPr="009C67C8" w:rsidRDefault="0044095C" w:rsidP="0044095C">
      <w:pPr>
        <w:spacing w:after="200" w:line="276" w:lineRule="auto"/>
        <w:ind w:firstLine="567"/>
        <w:jc w:val="center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numPr>
          <w:ilvl w:val="0"/>
          <w:numId w:val="19"/>
        </w:numPr>
        <w:spacing w:line="276" w:lineRule="auto"/>
        <w:ind w:left="0" w:firstLine="567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b/>
          <w:szCs w:val="20"/>
        </w:rPr>
        <w:t xml:space="preserve">Наименование услуги: </w:t>
      </w:r>
      <w:r w:rsidRPr="009C67C8">
        <w:rPr>
          <w:rFonts w:eastAsiaTheme="minorEastAsia" w:cs="Tahoma"/>
          <w:szCs w:val="20"/>
        </w:rPr>
        <w:t xml:space="preserve">оказание </w:t>
      </w:r>
      <w:proofErr w:type="spellStart"/>
      <w:r w:rsidRPr="009C67C8">
        <w:rPr>
          <w:rFonts w:eastAsiaTheme="minorEastAsia" w:cs="Tahoma"/>
          <w:szCs w:val="20"/>
        </w:rPr>
        <w:t>клининговых</w:t>
      </w:r>
      <w:proofErr w:type="spellEnd"/>
      <w:r w:rsidRPr="009C67C8">
        <w:rPr>
          <w:rFonts w:eastAsiaTheme="minorEastAsia" w:cs="Tahoma"/>
          <w:szCs w:val="20"/>
        </w:rPr>
        <w:t xml:space="preserve"> услуг - услуг по уборке помещений и прилегающих территорий</w:t>
      </w:r>
    </w:p>
    <w:p w:rsidR="0044095C" w:rsidRPr="009C67C8" w:rsidRDefault="0044095C" w:rsidP="0044095C">
      <w:pPr>
        <w:numPr>
          <w:ilvl w:val="0"/>
          <w:numId w:val="19"/>
        </w:numPr>
        <w:spacing w:line="276" w:lineRule="auto"/>
        <w:ind w:left="0" w:firstLine="567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b/>
          <w:szCs w:val="20"/>
        </w:rPr>
        <w:t xml:space="preserve">Место оказания услуги: </w:t>
      </w:r>
      <w:r w:rsidRPr="009C67C8">
        <w:rPr>
          <w:rFonts w:eastAsiaTheme="minorEastAsia" w:cs="Tahoma"/>
          <w:szCs w:val="20"/>
        </w:rPr>
        <w:t>в соответствии с</w:t>
      </w:r>
      <w:r w:rsidRPr="009C67C8">
        <w:rPr>
          <w:rFonts w:eastAsiaTheme="minorEastAsia" w:cs="Tahoma"/>
          <w:b/>
          <w:szCs w:val="20"/>
        </w:rPr>
        <w:t xml:space="preserve"> </w:t>
      </w:r>
      <w:r w:rsidRPr="009C67C8">
        <w:rPr>
          <w:rFonts w:eastAsiaTheme="minorEastAsia" w:cs="Tahoma"/>
          <w:szCs w:val="20"/>
        </w:rPr>
        <w:t>Приложением 1 «Площади убираемых помещений и прилегающих территорий, объемы услуг»</w:t>
      </w:r>
    </w:p>
    <w:p w:rsidR="0044095C" w:rsidRPr="009C67C8" w:rsidRDefault="0044095C" w:rsidP="0044095C">
      <w:pPr>
        <w:numPr>
          <w:ilvl w:val="0"/>
          <w:numId w:val="19"/>
        </w:numPr>
        <w:spacing w:line="276" w:lineRule="auto"/>
        <w:ind w:left="0" w:firstLine="567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b/>
          <w:szCs w:val="20"/>
        </w:rPr>
        <w:t xml:space="preserve">Объем оказываемых услуг: </w:t>
      </w:r>
      <w:r w:rsidRPr="009C67C8">
        <w:rPr>
          <w:rFonts w:eastAsiaTheme="minorEastAsia" w:cs="Tahoma"/>
          <w:szCs w:val="20"/>
        </w:rPr>
        <w:t xml:space="preserve">в соответствии с Приложением 1 «Площади убираемых помещений и прилегающих территорий, объемы услуг» </w:t>
      </w:r>
    </w:p>
    <w:p w:rsidR="0044095C" w:rsidRPr="009C67C8" w:rsidRDefault="0044095C" w:rsidP="0044095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Theme="minorEastAsia" w:cs="Tahoma"/>
          <w:b/>
          <w:szCs w:val="20"/>
        </w:rPr>
      </w:pPr>
      <w:r w:rsidRPr="009C67C8">
        <w:rPr>
          <w:rFonts w:eastAsiaTheme="minorEastAsia" w:cs="Tahoma"/>
          <w:b/>
          <w:szCs w:val="20"/>
        </w:rPr>
        <w:t xml:space="preserve">Сроки (периоды) оказания услуг: </w:t>
      </w:r>
      <w:r w:rsidRPr="009C67C8">
        <w:rPr>
          <w:rFonts w:eastAsiaTheme="minorEastAsia" w:cs="Tahoma"/>
          <w:szCs w:val="20"/>
        </w:rPr>
        <w:t xml:space="preserve"> </w:t>
      </w:r>
    </w:p>
    <w:p w:rsidR="0044095C" w:rsidRPr="009C67C8" w:rsidRDefault="0044095C" w:rsidP="0044095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rFonts w:eastAsiaTheme="minorEastAsia" w:cs="Tahoma"/>
          <w:szCs w:val="20"/>
        </w:rPr>
      </w:pPr>
      <w:r>
        <w:rPr>
          <w:rFonts w:eastAsiaTheme="minorEastAsia" w:cs="Tahoma"/>
          <w:szCs w:val="20"/>
        </w:rPr>
        <w:t>Начало: 01.09</w:t>
      </w:r>
      <w:r w:rsidRPr="009C67C8">
        <w:rPr>
          <w:rFonts w:eastAsiaTheme="minorEastAsia" w:cs="Tahoma"/>
          <w:szCs w:val="20"/>
        </w:rPr>
        <w:t>.2025г.</w:t>
      </w:r>
    </w:p>
    <w:p w:rsidR="0044095C" w:rsidRPr="009C67C8" w:rsidRDefault="0044095C" w:rsidP="0044095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67"/>
        <w:jc w:val="both"/>
        <w:rPr>
          <w:rFonts w:eastAsiaTheme="minorEastAsia" w:cs="Tahoma"/>
          <w:b/>
          <w:szCs w:val="20"/>
        </w:rPr>
      </w:pPr>
      <w:r>
        <w:rPr>
          <w:rFonts w:eastAsiaTheme="minorEastAsia" w:cs="Tahoma"/>
          <w:szCs w:val="20"/>
        </w:rPr>
        <w:t>Окончание: 31.08.2026</w:t>
      </w:r>
      <w:r w:rsidRPr="009C67C8">
        <w:rPr>
          <w:rFonts w:eastAsiaTheme="minorEastAsia" w:cs="Tahoma"/>
          <w:szCs w:val="20"/>
        </w:rPr>
        <w:t xml:space="preserve"> г.</w:t>
      </w:r>
    </w:p>
    <w:p w:rsidR="0044095C" w:rsidRPr="009C67C8" w:rsidRDefault="0044095C" w:rsidP="0044095C">
      <w:pPr>
        <w:numPr>
          <w:ilvl w:val="0"/>
          <w:numId w:val="19"/>
        </w:numPr>
        <w:spacing w:line="276" w:lineRule="auto"/>
        <w:ind w:left="0" w:firstLine="567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b/>
          <w:szCs w:val="20"/>
        </w:rPr>
        <w:t xml:space="preserve">Виды и условия оказываемых услуг: </w:t>
      </w:r>
      <w:r w:rsidRPr="009C67C8">
        <w:rPr>
          <w:rFonts w:eastAsiaTheme="minorEastAsia" w:cs="Tahoma"/>
          <w:szCs w:val="20"/>
        </w:rPr>
        <w:t>Основная и поддерживающая уборка помещений и прилегающей территории, в соответствии с Приложением 2 «Технологическая программа уборки»</w:t>
      </w:r>
    </w:p>
    <w:p w:rsidR="0044095C" w:rsidRPr="009C67C8" w:rsidRDefault="0044095C" w:rsidP="0044095C">
      <w:pPr>
        <w:numPr>
          <w:ilvl w:val="0"/>
          <w:numId w:val="19"/>
        </w:numPr>
        <w:tabs>
          <w:tab w:val="left" w:pos="426"/>
        </w:tabs>
        <w:spacing w:line="276" w:lineRule="auto"/>
        <w:ind w:left="0" w:firstLine="567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b/>
          <w:szCs w:val="20"/>
        </w:rPr>
        <w:t>Общие требования к оказанию услуг:</w:t>
      </w:r>
      <w:r w:rsidRPr="009C67C8">
        <w:rPr>
          <w:rFonts w:eastAsiaTheme="minorEastAsia" w:cs="Tahoma"/>
          <w:szCs w:val="20"/>
        </w:rPr>
        <w:t xml:space="preserve"> в соответствии с Приложением 2 «Технологическая программа уборки»</w:t>
      </w:r>
    </w:p>
    <w:p w:rsidR="0044095C" w:rsidRPr="009C67C8" w:rsidRDefault="0044095C" w:rsidP="0044095C">
      <w:pPr>
        <w:numPr>
          <w:ilvl w:val="0"/>
          <w:numId w:val="19"/>
        </w:numPr>
        <w:spacing w:line="276" w:lineRule="auto"/>
        <w:ind w:left="0" w:firstLine="567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b/>
          <w:szCs w:val="20"/>
        </w:rPr>
        <w:t>Требования к качеству услуг:</w:t>
      </w:r>
    </w:p>
    <w:p w:rsidR="0044095C" w:rsidRPr="009C67C8" w:rsidRDefault="0044095C" w:rsidP="0044095C">
      <w:pPr>
        <w:numPr>
          <w:ilvl w:val="0"/>
          <w:numId w:val="24"/>
        </w:numPr>
        <w:shd w:val="clear" w:color="auto" w:fill="FFFFFF"/>
        <w:spacing w:line="276" w:lineRule="auto"/>
        <w:ind w:left="0" w:firstLine="567"/>
        <w:jc w:val="both"/>
        <w:outlineLvl w:val="3"/>
        <w:rPr>
          <w:rFonts w:eastAsiaTheme="minorEastAsia" w:cs="Tahoma"/>
          <w:color w:val="FF0000"/>
          <w:szCs w:val="20"/>
        </w:rPr>
      </w:pPr>
      <w:r w:rsidRPr="009C67C8">
        <w:rPr>
          <w:rFonts w:eastAsiaTheme="minorEastAsia" w:cs="Tahoma"/>
          <w:szCs w:val="20"/>
        </w:rPr>
        <w:t>Исполнитель должен выполнить работы качественно в соответствии с ГОСТ Р 51870-2014 УСЛУГИ ПРОФЕССИОНАЛЬНОЙ УБОРКИ - КЛИНИНГОВЫЕ УСЛУГИ. ОБЩИЕ ТЕХНИЧЕСКИЕ УСЛОВИЯ</w:t>
      </w:r>
    </w:p>
    <w:p w:rsidR="0044095C" w:rsidRPr="009C67C8" w:rsidRDefault="0044095C" w:rsidP="0044095C">
      <w:pPr>
        <w:numPr>
          <w:ilvl w:val="0"/>
          <w:numId w:val="19"/>
        </w:numPr>
        <w:spacing w:line="276" w:lineRule="auto"/>
        <w:ind w:left="0" w:firstLine="567"/>
        <w:jc w:val="both"/>
        <w:rPr>
          <w:rFonts w:eastAsiaTheme="minorEastAsia" w:cs="Tahoma"/>
          <w:b/>
          <w:szCs w:val="20"/>
        </w:rPr>
      </w:pPr>
      <w:r w:rsidRPr="009C67C8">
        <w:rPr>
          <w:rFonts w:eastAsiaTheme="minorEastAsia" w:cs="Tahoma"/>
          <w:b/>
          <w:szCs w:val="20"/>
        </w:rPr>
        <w:t>Требования к безопасности оказания услуг:</w:t>
      </w:r>
    </w:p>
    <w:p w:rsidR="0044095C" w:rsidRPr="009C67C8" w:rsidRDefault="0044095C" w:rsidP="0044095C">
      <w:pPr>
        <w:shd w:val="clear" w:color="auto" w:fill="FFFFFF"/>
        <w:spacing w:line="276" w:lineRule="auto"/>
        <w:jc w:val="both"/>
        <w:outlineLvl w:val="3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>8.1. При оказании услуг, с даты заключения договора до срока окончания его действия, исполнитель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</w:t>
      </w:r>
      <w:r>
        <w:rPr>
          <w:rFonts w:eastAsiaTheme="minorEastAsia" w:cs="Tahoma"/>
          <w:szCs w:val="20"/>
        </w:rPr>
        <w:t>,</w:t>
      </w:r>
      <w:r w:rsidRPr="009C67C8">
        <w:rPr>
          <w:rFonts w:eastAsiaTheme="minorEastAsia" w:cs="Tahoma"/>
          <w:szCs w:val="20"/>
        </w:rPr>
        <w:t xml:space="preserve"> установленные на объекте локальными нормативными актами Заказчика. </w:t>
      </w:r>
    </w:p>
    <w:p w:rsidR="0044095C" w:rsidRPr="009C67C8" w:rsidRDefault="0044095C" w:rsidP="0044095C">
      <w:pPr>
        <w:shd w:val="clear" w:color="auto" w:fill="FFFFFF"/>
        <w:spacing w:line="276" w:lineRule="auto"/>
        <w:jc w:val="both"/>
        <w:outlineLvl w:val="3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>8.2. Перед началом работ на объектах Заказчика командированный персонал Исполнителя обязан пройти вводный (первичный) инструктаж противопожарный и по охране труда у Заказчика.</w:t>
      </w:r>
    </w:p>
    <w:p w:rsidR="0044095C" w:rsidRPr="009C67C8" w:rsidRDefault="0044095C" w:rsidP="0044095C">
      <w:pPr>
        <w:shd w:val="clear" w:color="auto" w:fill="FFFFFF"/>
        <w:spacing w:line="276" w:lineRule="auto"/>
        <w:jc w:val="both"/>
        <w:outlineLvl w:val="3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>8.3. Исполнитель должен быть обученным, квалифицированным персоналом в соответствии с видом оказываемых услуг;</w:t>
      </w:r>
    </w:p>
    <w:p w:rsidR="0044095C" w:rsidRPr="009C67C8" w:rsidRDefault="0044095C" w:rsidP="0044095C">
      <w:pPr>
        <w:tabs>
          <w:tab w:val="left" w:pos="465"/>
        </w:tabs>
        <w:spacing w:line="276" w:lineRule="auto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>8.4. персонал Исполнителя должен быть укомплектован средствами индивидуальной защиты в соответствии с выполняемыми работами и установленными типовыми нормами;</w:t>
      </w:r>
    </w:p>
    <w:p w:rsidR="0044095C" w:rsidRPr="009C67C8" w:rsidRDefault="0044095C" w:rsidP="0044095C">
      <w:pPr>
        <w:tabs>
          <w:tab w:val="left" w:pos="465"/>
        </w:tabs>
        <w:spacing w:line="276" w:lineRule="auto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 xml:space="preserve">8.5. персонал исполнителя, привлекаемый к уборке помещений с офисным оборудованием (компьютер, множительная техника и т.п.) должен иметь </w:t>
      </w:r>
      <w:r w:rsidRPr="009C67C8">
        <w:rPr>
          <w:rFonts w:eastAsiaTheme="minorEastAsia" w:cs="Tahoma"/>
          <w:szCs w:val="20"/>
          <w:lang w:val="en-US"/>
        </w:rPr>
        <w:t>I</w:t>
      </w:r>
      <w:r w:rsidRPr="009C67C8">
        <w:rPr>
          <w:rFonts w:eastAsiaTheme="minorEastAsia" w:cs="Tahoma"/>
          <w:szCs w:val="20"/>
        </w:rPr>
        <w:t xml:space="preserve"> группу электробезопасности и иметь представление об опасности электрического тока. Персонал, привлекаемый к уборке в помещениях </w:t>
      </w:r>
      <w:proofErr w:type="spellStart"/>
      <w:r w:rsidRPr="009C67C8">
        <w:rPr>
          <w:rFonts w:eastAsiaTheme="minorEastAsia" w:cs="Tahoma"/>
          <w:szCs w:val="20"/>
        </w:rPr>
        <w:t>электрощитовой</w:t>
      </w:r>
      <w:proofErr w:type="spellEnd"/>
      <w:r w:rsidRPr="009C67C8">
        <w:rPr>
          <w:rFonts w:eastAsiaTheme="minorEastAsia" w:cs="Tahoma"/>
          <w:szCs w:val="20"/>
        </w:rPr>
        <w:t xml:space="preserve">, серверной и т.п. должен иметь </w:t>
      </w:r>
      <w:r w:rsidRPr="009C67C8">
        <w:rPr>
          <w:rFonts w:eastAsiaTheme="minorEastAsia" w:cs="Tahoma"/>
          <w:szCs w:val="20"/>
          <w:lang w:val="en-US"/>
        </w:rPr>
        <w:t>II</w:t>
      </w:r>
      <w:r w:rsidRPr="009C67C8">
        <w:rPr>
          <w:rFonts w:eastAsiaTheme="minorEastAsia" w:cs="Tahoma"/>
          <w:szCs w:val="20"/>
        </w:rPr>
        <w:t xml:space="preserve"> группу электробезопасности;</w:t>
      </w:r>
    </w:p>
    <w:p w:rsidR="0044095C" w:rsidRPr="009C67C8" w:rsidRDefault="0044095C" w:rsidP="0044095C">
      <w:pPr>
        <w:tabs>
          <w:tab w:val="left" w:pos="465"/>
        </w:tabs>
        <w:spacing w:line="276" w:lineRule="auto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>8.6. обо всех несчастных случаях, авариях, инцидентах</w:t>
      </w:r>
      <w:r>
        <w:rPr>
          <w:rFonts w:eastAsiaTheme="minorEastAsia" w:cs="Tahoma"/>
          <w:szCs w:val="20"/>
        </w:rPr>
        <w:t>,</w:t>
      </w:r>
      <w:r w:rsidRPr="009C67C8">
        <w:rPr>
          <w:rFonts w:eastAsiaTheme="minorEastAsia" w:cs="Tahoma"/>
          <w:szCs w:val="20"/>
        </w:rPr>
        <w:t xml:space="preserve"> возникших на объекте Заказчика Исполнитель обязан уведомлять Заказчика по телефону в течении 30 мин. с момента поступления информации о случившимся.</w:t>
      </w:r>
    </w:p>
    <w:p w:rsidR="0044095C" w:rsidRPr="009C67C8" w:rsidRDefault="0044095C" w:rsidP="0044095C">
      <w:pPr>
        <w:numPr>
          <w:ilvl w:val="0"/>
          <w:numId w:val="19"/>
        </w:numPr>
        <w:shd w:val="clear" w:color="auto" w:fill="FFFFFF"/>
        <w:spacing w:line="276" w:lineRule="auto"/>
        <w:ind w:left="0" w:firstLine="567"/>
        <w:jc w:val="both"/>
        <w:outlineLvl w:val="3"/>
        <w:rPr>
          <w:rFonts w:eastAsiaTheme="minorEastAsia" w:cs="Tahoma"/>
          <w:b/>
          <w:szCs w:val="20"/>
        </w:rPr>
      </w:pPr>
      <w:r w:rsidRPr="009C67C8">
        <w:rPr>
          <w:rFonts w:eastAsiaTheme="minorEastAsia" w:cs="Tahoma"/>
          <w:b/>
          <w:szCs w:val="20"/>
        </w:rPr>
        <w:t>Требования к результатам работ:</w:t>
      </w:r>
    </w:p>
    <w:p w:rsidR="0044095C" w:rsidRPr="009C67C8" w:rsidRDefault="0044095C" w:rsidP="0044095C">
      <w:pPr>
        <w:numPr>
          <w:ilvl w:val="0"/>
          <w:numId w:val="23"/>
        </w:numPr>
        <w:tabs>
          <w:tab w:val="left" w:pos="709"/>
        </w:tabs>
        <w:snapToGrid w:val="0"/>
        <w:spacing w:line="276" w:lineRule="auto"/>
        <w:ind w:left="0" w:firstLine="567"/>
        <w:jc w:val="both"/>
        <w:rPr>
          <w:rFonts w:cs="Tahoma"/>
          <w:szCs w:val="20"/>
        </w:rPr>
      </w:pPr>
      <w:r w:rsidRPr="009C67C8">
        <w:rPr>
          <w:rFonts w:cs="Tahoma"/>
          <w:szCs w:val="20"/>
        </w:rPr>
        <w:t>услуги необходимо оказывать в полном соответствии с техническим заданием, действующей научно-технической документацией, государственными и отраслевыми стандартами РФ;</w:t>
      </w:r>
    </w:p>
    <w:p w:rsidR="0044095C" w:rsidRPr="009C67C8" w:rsidRDefault="0044095C" w:rsidP="0044095C">
      <w:pPr>
        <w:numPr>
          <w:ilvl w:val="0"/>
          <w:numId w:val="23"/>
        </w:numPr>
        <w:shd w:val="clear" w:color="auto" w:fill="FFFFFF"/>
        <w:spacing w:line="276" w:lineRule="auto"/>
        <w:ind w:left="0" w:firstLine="567"/>
        <w:jc w:val="both"/>
        <w:outlineLvl w:val="3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>приемка результата оказанных услуг осуществляется после выполнения Сторонами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:rsidR="0044095C" w:rsidRPr="009C67C8" w:rsidRDefault="0044095C" w:rsidP="0044095C">
      <w:pPr>
        <w:numPr>
          <w:ilvl w:val="0"/>
          <w:numId w:val="19"/>
        </w:numPr>
        <w:tabs>
          <w:tab w:val="left" w:pos="180"/>
        </w:tabs>
        <w:spacing w:line="276" w:lineRule="auto"/>
        <w:ind w:left="0" w:firstLine="567"/>
        <w:jc w:val="both"/>
        <w:rPr>
          <w:rFonts w:eastAsiaTheme="minorEastAsia" w:cs="Tahoma"/>
          <w:b/>
          <w:szCs w:val="20"/>
        </w:rPr>
      </w:pPr>
      <w:r w:rsidRPr="009C67C8">
        <w:rPr>
          <w:rFonts w:eastAsiaTheme="minorEastAsia" w:cs="Tahoma"/>
          <w:b/>
          <w:szCs w:val="20"/>
        </w:rPr>
        <w:t xml:space="preserve">Порядок сдачи и приемки результатов услуг: </w:t>
      </w:r>
    </w:p>
    <w:p w:rsidR="0044095C" w:rsidRPr="009C67C8" w:rsidRDefault="0044095C" w:rsidP="0044095C">
      <w:pPr>
        <w:numPr>
          <w:ilvl w:val="0"/>
          <w:numId w:val="22"/>
        </w:numPr>
        <w:tabs>
          <w:tab w:val="left" w:pos="180"/>
        </w:tabs>
        <w:spacing w:line="276" w:lineRule="auto"/>
        <w:ind w:left="0" w:firstLine="567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>Заказчик контролирует ход и качество оказанных услуг в течение всего времени оказания услуг посредством назначения ответственных лиц из числа своего персонала;</w:t>
      </w:r>
    </w:p>
    <w:p w:rsidR="0044095C" w:rsidRPr="009C67C8" w:rsidRDefault="0044095C" w:rsidP="0044095C">
      <w:pPr>
        <w:numPr>
          <w:ilvl w:val="0"/>
          <w:numId w:val="22"/>
        </w:numPr>
        <w:tabs>
          <w:tab w:val="left" w:pos="180"/>
        </w:tabs>
        <w:spacing w:line="276" w:lineRule="auto"/>
        <w:ind w:left="0" w:firstLine="567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>Исполнитель обязан сдать, а Заказчик принять оказанные услуги по актам оказания услуг в соответствии с фактически оказанными услугами;</w:t>
      </w:r>
    </w:p>
    <w:p w:rsidR="0044095C" w:rsidRPr="009C67C8" w:rsidRDefault="0044095C" w:rsidP="0044095C">
      <w:pPr>
        <w:numPr>
          <w:ilvl w:val="0"/>
          <w:numId w:val="22"/>
        </w:numPr>
        <w:tabs>
          <w:tab w:val="left" w:pos="180"/>
        </w:tabs>
        <w:spacing w:line="276" w:lineRule="auto"/>
        <w:ind w:left="0" w:firstLine="567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>Приемка оказанных услуг осуществляется за отчетный период (1 месяц).</w:t>
      </w:r>
    </w:p>
    <w:p w:rsidR="0044095C" w:rsidRPr="009C67C8" w:rsidRDefault="0044095C" w:rsidP="0044095C">
      <w:pPr>
        <w:numPr>
          <w:ilvl w:val="0"/>
          <w:numId w:val="19"/>
        </w:numPr>
        <w:tabs>
          <w:tab w:val="left" w:pos="180"/>
        </w:tabs>
        <w:spacing w:line="276" w:lineRule="auto"/>
        <w:ind w:left="0" w:firstLine="567"/>
        <w:jc w:val="both"/>
        <w:rPr>
          <w:rFonts w:eastAsiaTheme="minorEastAsia" w:cs="Tahoma"/>
          <w:b/>
          <w:szCs w:val="20"/>
        </w:rPr>
      </w:pPr>
      <w:r w:rsidRPr="009C67C8">
        <w:rPr>
          <w:rFonts w:eastAsiaTheme="minorEastAsia" w:cs="Tahoma"/>
          <w:b/>
          <w:szCs w:val="20"/>
        </w:rPr>
        <w:lastRenderedPageBreak/>
        <w:t>Требования к используемым материалам/оборудованию:</w:t>
      </w:r>
    </w:p>
    <w:p w:rsidR="0044095C" w:rsidRPr="009C67C8" w:rsidRDefault="0044095C" w:rsidP="0044095C">
      <w:pPr>
        <w:numPr>
          <w:ilvl w:val="0"/>
          <w:numId w:val="21"/>
        </w:numPr>
        <w:shd w:val="clear" w:color="auto" w:fill="FFFFFF"/>
        <w:spacing w:line="276" w:lineRule="auto"/>
        <w:ind w:left="0" w:firstLine="567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 xml:space="preserve">Химические средства (очищающие, чистящие, моющие, </w:t>
      </w:r>
      <w:proofErr w:type="spellStart"/>
      <w:r w:rsidRPr="009C67C8">
        <w:rPr>
          <w:rFonts w:eastAsiaTheme="minorEastAsia" w:cs="Tahoma"/>
          <w:szCs w:val="20"/>
        </w:rPr>
        <w:t>моюще</w:t>
      </w:r>
      <w:proofErr w:type="spellEnd"/>
      <w:r w:rsidRPr="009C67C8">
        <w:rPr>
          <w:rFonts w:eastAsiaTheme="minorEastAsia" w:cs="Tahoma"/>
          <w:szCs w:val="20"/>
        </w:rPr>
        <w:t>-дезинфицирующие, дезинфицирующие, защитные лаки, воски, масла, мастики, кристаллизаторы, ПГМ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регистрации.</w:t>
      </w:r>
    </w:p>
    <w:p w:rsidR="0044095C" w:rsidRPr="009C67C8" w:rsidRDefault="0044095C" w:rsidP="0044095C">
      <w:pPr>
        <w:numPr>
          <w:ilvl w:val="0"/>
          <w:numId w:val="21"/>
        </w:numPr>
        <w:shd w:val="clear" w:color="auto" w:fill="FFFFFF"/>
        <w:spacing w:line="276" w:lineRule="auto"/>
        <w:ind w:left="0" w:firstLine="567"/>
        <w:jc w:val="both"/>
        <w:rPr>
          <w:rFonts w:eastAsiaTheme="minorEastAsia" w:cs="Tahoma"/>
          <w:i/>
          <w:color w:val="000000"/>
          <w:spacing w:val="8"/>
          <w:szCs w:val="20"/>
        </w:rPr>
      </w:pPr>
      <w:r w:rsidRPr="009C67C8">
        <w:rPr>
          <w:rFonts w:eastAsiaTheme="minorEastAsia" w:cs="Tahoma"/>
          <w:szCs w:val="20"/>
        </w:rPr>
        <w:t>Специальное технологическое оборудование и уборочный инвентарь, применяемые при оказании услуг уборки, должны использовать в соответствии с требованиями технологии уборки. Технологическое оборудование и инвентарь, подлежащие обязательному подтверждению соответствия, должны иметь сертификат соответствия или декларацию о соответствии.</w:t>
      </w:r>
    </w:p>
    <w:p w:rsidR="0044095C" w:rsidRPr="009C67C8" w:rsidRDefault="0044095C" w:rsidP="0044095C">
      <w:pPr>
        <w:numPr>
          <w:ilvl w:val="0"/>
          <w:numId w:val="21"/>
        </w:numPr>
        <w:shd w:val="clear" w:color="auto" w:fill="FFFFFF"/>
        <w:spacing w:line="276" w:lineRule="auto"/>
        <w:ind w:left="0" w:firstLine="567"/>
        <w:jc w:val="both"/>
        <w:rPr>
          <w:rFonts w:eastAsiaTheme="minorEastAsia" w:cs="Tahoma"/>
          <w:i/>
          <w:color w:val="000000"/>
          <w:spacing w:val="8"/>
          <w:szCs w:val="20"/>
        </w:rPr>
      </w:pPr>
      <w:r w:rsidRPr="009C67C8">
        <w:rPr>
          <w:rFonts w:eastAsiaTheme="minorEastAsia" w:cs="Tahoma"/>
          <w:szCs w:val="20"/>
        </w:rPr>
        <w:t>Химические средства, используемые при проведении уборки, специальное технологическое оборудование и уборочный инвентарь, применяемые при оказании услуг уборки</w:t>
      </w:r>
      <w:r>
        <w:rPr>
          <w:rFonts w:eastAsiaTheme="minorEastAsia" w:cs="Tahoma"/>
          <w:szCs w:val="20"/>
        </w:rPr>
        <w:t>,</w:t>
      </w:r>
      <w:r w:rsidRPr="009C67C8">
        <w:rPr>
          <w:rFonts w:eastAsiaTheme="minorEastAsia" w:cs="Tahoma"/>
          <w:szCs w:val="20"/>
        </w:rPr>
        <w:t xml:space="preserve"> приобретаются Исполнителем.</w:t>
      </w:r>
    </w:p>
    <w:p w:rsidR="0044095C" w:rsidRPr="009C67C8" w:rsidRDefault="0044095C" w:rsidP="0044095C">
      <w:pPr>
        <w:shd w:val="clear" w:color="auto" w:fill="FFFFFF"/>
        <w:spacing w:after="200" w:line="276" w:lineRule="auto"/>
        <w:ind w:firstLine="567"/>
        <w:jc w:val="both"/>
        <w:outlineLvl w:val="3"/>
        <w:rPr>
          <w:rFonts w:eastAsiaTheme="minorEastAsia" w:cs="Tahoma"/>
          <w:szCs w:val="20"/>
        </w:rPr>
      </w:pPr>
    </w:p>
    <w:p w:rsidR="0044095C" w:rsidRPr="009C67C8" w:rsidRDefault="0044095C" w:rsidP="0044095C">
      <w:pPr>
        <w:shd w:val="clear" w:color="auto" w:fill="FFFFFF"/>
        <w:spacing w:after="200" w:line="276" w:lineRule="auto"/>
        <w:ind w:firstLine="567"/>
        <w:jc w:val="both"/>
        <w:outlineLvl w:val="3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 xml:space="preserve"> </w:t>
      </w:r>
    </w:p>
    <w:p w:rsidR="0044095C" w:rsidRPr="009C67C8" w:rsidRDefault="0044095C" w:rsidP="0044095C">
      <w:pPr>
        <w:spacing w:after="200" w:line="276" w:lineRule="auto"/>
        <w:ind w:firstLine="567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>Приложения:</w:t>
      </w:r>
    </w:p>
    <w:p w:rsidR="0044095C" w:rsidRPr="009C67C8" w:rsidRDefault="0044095C" w:rsidP="0044095C">
      <w:pPr>
        <w:numPr>
          <w:ilvl w:val="0"/>
          <w:numId w:val="20"/>
        </w:numPr>
        <w:spacing w:line="276" w:lineRule="auto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 xml:space="preserve"> Приложение №1 Площади убираемых помещений и прилегающих территорий, объемы услуг;</w:t>
      </w:r>
    </w:p>
    <w:p w:rsidR="0044095C" w:rsidRPr="009C67C8" w:rsidRDefault="0044095C" w:rsidP="0044095C">
      <w:pPr>
        <w:numPr>
          <w:ilvl w:val="0"/>
          <w:numId w:val="20"/>
        </w:numPr>
        <w:spacing w:line="276" w:lineRule="auto"/>
        <w:jc w:val="both"/>
        <w:rPr>
          <w:rFonts w:eastAsiaTheme="minorEastAsia" w:cs="Tahoma"/>
          <w:szCs w:val="20"/>
        </w:rPr>
      </w:pPr>
      <w:r w:rsidRPr="009C67C8">
        <w:rPr>
          <w:rFonts w:eastAsiaTheme="minorEastAsia" w:cs="Tahoma"/>
          <w:szCs w:val="20"/>
        </w:rPr>
        <w:t xml:space="preserve"> Приложение №2 Технологическая программа уборки.</w:t>
      </w: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  <w:sectPr w:rsidR="0044095C" w:rsidRPr="009C67C8" w:rsidSect="002816B1">
          <w:pgSz w:w="11907" w:h="16839" w:code="1"/>
          <w:pgMar w:top="568" w:right="567" w:bottom="851" w:left="1276" w:header="279" w:footer="146" w:gutter="0"/>
          <w:cols w:space="720"/>
          <w:titlePg/>
          <w:docGrid w:linePitch="360"/>
        </w:sectPr>
      </w:pPr>
    </w:p>
    <w:p w:rsidR="0044095C" w:rsidRPr="009C67C8" w:rsidRDefault="0044095C" w:rsidP="0044095C">
      <w:pPr>
        <w:spacing w:after="160" w:line="259" w:lineRule="auto"/>
        <w:ind w:left="7788"/>
        <w:jc w:val="right"/>
        <w:rPr>
          <w:rFonts w:eastAsiaTheme="minorEastAsia" w:cs="Tahoma"/>
          <w:sz w:val="18"/>
          <w:szCs w:val="18"/>
          <w:lang w:eastAsia="en-US"/>
        </w:rPr>
      </w:pPr>
      <w:r w:rsidRPr="009C67C8">
        <w:rPr>
          <w:rFonts w:eastAsiaTheme="minorEastAsia" w:cs="Tahoma"/>
          <w:sz w:val="18"/>
          <w:szCs w:val="18"/>
          <w:lang w:eastAsia="en-US"/>
        </w:rPr>
        <w:lastRenderedPageBreak/>
        <w:t>Приложение № 1 к Техническому заданию</w:t>
      </w:r>
    </w:p>
    <w:p w:rsidR="0044095C" w:rsidRPr="009C67C8" w:rsidRDefault="0044095C" w:rsidP="0044095C">
      <w:pPr>
        <w:spacing w:after="160" w:line="259" w:lineRule="auto"/>
        <w:ind w:left="7788"/>
        <w:rPr>
          <w:rFonts w:eastAsiaTheme="minorEastAsia" w:cs="Tahoma"/>
          <w:sz w:val="18"/>
          <w:szCs w:val="18"/>
          <w:lang w:eastAsia="en-US"/>
        </w:rPr>
      </w:pPr>
      <w:r w:rsidRPr="009C67C8">
        <w:rPr>
          <w:rFonts w:eastAsiaTheme="minorEastAsia" w:cs="Tahoma"/>
          <w:sz w:val="18"/>
          <w:szCs w:val="18"/>
          <w:lang w:eastAsia="en-US"/>
        </w:rPr>
        <w:t>Площади убираемых помещений</w:t>
      </w:r>
    </w:p>
    <w:tbl>
      <w:tblPr>
        <w:tblW w:w="16205" w:type="dxa"/>
        <w:tblInd w:w="-532" w:type="dxa"/>
        <w:tblLook w:val="04A0" w:firstRow="1" w:lastRow="0" w:firstColumn="1" w:lastColumn="0" w:noHBand="0" w:noVBand="1"/>
      </w:tblPr>
      <w:tblGrid>
        <w:gridCol w:w="387"/>
        <w:gridCol w:w="1740"/>
        <w:gridCol w:w="987"/>
        <w:gridCol w:w="1069"/>
        <w:gridCol w:w="970"/>
        <w:gridCol w:w="846"/>
        <w:gridCol w:w="1046"/>
        <w:gridCol w:w="1013"/>
        <w:gridCol w:w="931"/>
        <w:gridCol w:w="931"/>
        <w:gridCol w:w="1101"/>
        <w:gridCol w:w="937"/>
        <w:gridCol w:w="846"/>
        <w:gridCol w:w="684"/>
        <w:gridCol w:w="884"/>
        <w:gridCol w:w="846"/>
        <w:gridCol w:w="987"/>
      </w:tblGrid>
      <w:tr w:rsidR="0044095C" w:rsidRPr="009C67C8" w:rsidTr="00547776">
        <w:trPr>
          <w:trHeight w:val="315"/>
        </w:trPr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jc w:val="right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</w:tr>
      <w:tr w:rsidR="0044095C" w:rsidRPr="009C67C8" w:rsidTr="00547776">
        <w:trPr>
          <w:trHeight w:val="315"/>
        </w:trPr>
        <w:tc>
          <w:tcPr>
            <w:tcW w:w="3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/п</w:t>
            </w:r>
          </w:p>
        </w:tc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Адрес объекта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Программа уборки*</w:t>
            </w:r>
          </w:p>
        </w:tc>
        <w:tc>
          <w:tcPr>
            <w:tcW w:w="13091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 xml:space="preserve">Площадь, </w:t>
            </w:r>
            <w:proofErr w:type="spellStart"/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кв.м</w:t>
            </w:r>
            <w:proofErr w:type="spellEnd"/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 xml:space="preserve">. </w:t>
            </w:r>
          </w:p>
        </w:tc>
      </w:tr>
      <w:tr w:rsidR="0044095C" w:rsidRPr="009C67C8" w:rsidTr="00547776">
        <w:trPr>
          <w:trHeight w:val="1227"/>
        </w:trPr>
        <w:tc>
          <w:tcPr>
            <w:tcW w:w="3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Общая площадь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ind w:left="-113" w:firstLine="113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Кабинеты руководителей, приемные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Офисные помещения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Зоны обслуживания клиентов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Переговорные комнаты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Входные группы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 xml:space="preserve">Зоны </w:t>
            </w:r>
            <w:proofErr w:type="spellStart"/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ресепшн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Коридоры, холлы, лестницы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Посты (помещения) охраны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Кабины лифтов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Санузлы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proofErr w:type="spellStart"/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Эл.щитовые</w:t>
            </w:r>
            <w:proofErr w:type="spellEnd"/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 xml:space="preserve"> и серверные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Прочие помещения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Прилегающая территория</w:t>
            </w:r>
          </w:p>
        </w:tc>
      </w:tr>
      <w:tr w:rsidR="0044095C" w:rsidRPr="009C67C8" w:rsidTr="00547776">
        <w:trPr>
          <w:trHeight w:val="300"/>
        </w:trPr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606000, Нижегородская обл., г. Дзержинск, ул. Ватутина д.21/20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Программа I</w:t>
            </w:r>
            <w:r w:rsidRPr="009C67C8">
              <w:rPr>
                <w:rFonts w:eastAsiaTheme="minorEastAsia" w:cs="Tahoma"/>
                <w:sz w:val="12"/>
                <w:szCs w:val="12"/>
                <w:lang w:val="en-US" w:eastAsia="en-US"/>
              </w:rPr>
              <w:t>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  <w:t>294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  <w:t>22,75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  <w:t>133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8,15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21,1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</w:tr>
      <w:tr w:rsidR="0044095C" w:rsidRPr="009C67C8" w:rsidTr="00547776">
        <w:trPr>
          <w:trHeight w:val="300"/>
        </w:trPr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Прилегающая территория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30</w:t>
            </w:r>
          </w:p>
        </w:tc>
      </w:tr>
      <w:tr w:rsidR="0044095C" w:rsidRPr="009C67C8" w:rsidTr="00547776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b/>
                <w:color w:val="FF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b/>
                <w:color w:val="FF0000"/>
                <w:sz w:val="18"/>
                <w:szCs w:val="18"/>
                <w:lang w:eastAsia="en-US"/>
              </w:rPr>
              <w:t>324,0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</w:tr>
      <w:tr w:rsidR="0044095C" w:rsidRPr="009C67C8" w:rsidTr="00547776">
        <w:trPr>
          <w:trHeight w:val="300"/>
        </w:trPr>
        <w:tc>
          <w:tcPr>
            <w:tcW w:w="387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606029, Нижегородская обл., г. Дзержинск ул. Петрищева д.10А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2"/>
                <w:szCs w:val="12"/>
                <w:lang w:eastAsia="en-US"/>
              </w:rPr>
              <w:t>Программа I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  <w:t>771,00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  <w:t>44,10 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val="en-US"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val="en-US" w:eastAsia="en-US"/>
              </w:rPr>
              <w:t>446,98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val="en-US" w:eastAsia="en-US"/>
              </w:rPr>
              <w:t>124</w:t>
            </w:r>
            <w:r w:rsidRPr="009C67C8"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  <w:t>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120,47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34,95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 </w:t>
            </w:r>
          </w:p>
        </w:tc>
      </w:tr>
      <w:tr w:rsidR="0044095C" w:rsidRPr="009C67C8" w:rsidTr="00547776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b/>
                <w:color w:val="FF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b/>
                <w:color w:val="FF0000"/>
                <w:sz w:val="18"/>
                <w:szCs w:val="18"/>
                <w:lang w:eastAsia="en-US"/>
              </w:rPr>
              <w:t>771,0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</w:tr>
      <w:tr w:rsidR="0044095C" w:rsidRPr="009C67C8" w:rsidTr="00547776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 xml:space="preserve">Нижегородская обл., г. Кстово б-р </w:t>
            </w:r>
            <w:proofErr w:type="spellStart"/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Нефтепереработчиков</w:t>
            </w:r>
            <w:proofErr w:type="spellEnd"/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, д.19 (оф. 3)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Программа I</w:t>
            </w:r>
            <w:r w:rsidRPr="009C67C8">
              <w:rPr>
                <w:rFonts w:eastAsiaTheme="minorEastAsia" w:cs="Tahoma"/>
                <w:sz w:val="12"/>
                <w:szCs w:val="12"/>
                <w:lang w:val="en-US" w:eastAsia="en-US"/>
              </w:rPr>
              <w:t>I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146,96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65,78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38,08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6,37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36,73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</w:tr>
      <w:tr w:rsidR="0044095C" w:rsidRPr="009C67C8" w:rsidTr="00547776">
        <w:trPr>
          <w:trHeight w:val="360"/>
        </w:trPr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Прилегающая территория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7</w:t>
            </w:r>
          </w:p>
        </w:tc>
      </w:tr>
      <w:tr w:rsidR="0044095C" w:rsidRPr="009C67C8" w:rsidTr="00547776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b/>
                <w:color w:val="FF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b/>
                <w:color w:val="FF0000"/>
                <w:sz w:val="18"/>
                <w:szCs w:val="18"/>
                <w:lang w:eastAsia="en-US"/>
              </w:rPr>
              <w:t>153,96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</w:tr>
      <w:tr w:rsidR="0044095C" w:rsidRPr="009C67C8" w:rsidTr="00547776">
        <w:trPr>
          <w:trHeight w:val="360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160" w:line="259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 xml:space="preserve">Нижегородская обл., г. Кстово б-р </w:t>
            </w:r>
            <w:proofErr w:type="spellStart"/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Нефтепереработчиков</w:t>
            </w:r>
            <w:proofErr w:type="spellEnd"/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, д.19(оф.5)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160" w:line="259" w:lineRule="auto"/>
              <w:jc w:val="center"/>
              <w:rPr>
                <w:rFonts w:eastAsiaTheme="minorEastAsia" w:cs="Tahoma"/>
                <w:sz w:val="12"/>
                <w:szCs w:val="12"/>
                <w:lang w:val="en-US"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Программа I</w:t>
            </w:r>
            <w:r w:rsidRPr="009C67C8">
              <w:rPr>
                <w:rFonts w:eastAsiaTheme="minorEastAsia" w:cs="Tahoma"/>
                <w:sz w:val="12"/>
                <w:szCs w:val="12"/>
                <w:lang w:val="en-US" w:eastAsia="en-US"/>
              </w:rPr>
              <w:t>I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160" w:line="259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  <w:t>142,20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160" w:line="259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160" w:line="259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110,72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160" w:line="259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160" w:line="259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160" w:line="259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160" w:line="259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160" w:line="259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16,06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160" w:line="259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160" w:line="259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160" w:line="259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3,88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160" w:line="259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160" w:line="259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11,54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160" w:line="259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</w:tr>
      <w:tr w:rsidR="0044095C" w:rsidRPr="009C67C8" w:rsidTr="00547776">
        <w:trPr>
          <w:trHeight w:val="360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95C" w:rsidRPr="009C67C8" w:rsidRDefault="0044095C" w:rsidP="00547776">
            <w:pPr>
              <w:spacing w:after="160" w:line="259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Прилегающая территория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7</w:t>
            </w:r>
          </w:p>
        </w:tc>
      </w:tr>
      <w:tr w:rsidR="0044095C" w:rsidRPr="009C67C8" w:rsidTr="00547776">
        <w:trPr>
          <w:trHeight w:val="360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160" w:line="259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b/>
                <w:color w:val="FF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b/>
                <w:color w:val="FF0000"/>
                <w:sz w:val="18"/>
                <w:szCs w:val="18"/>
                <w:lang w:eastAsia="en-US"/>
              </w:rPr>
              <w:t>149,20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</w:tr>
      <w:tr w:rsidR="0044095C" w:rsidRPr="009C67C8" w:rsidTr="00547776">
        <w:trPr>
          <w:trHeight w:val="360"/>
        </w:trPr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17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160" w:line="259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 xml:space="preserve">Нижегородская обл., г. Кстово б-р </w:t>
            </w:r>
            <w:proofErr w:type="spellStart"/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Нефтепереработчиков</w:t>
            </w:r>
            <w:proofErr w:type="spellEnd"/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, д.19(оф.1)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160" w:line="259" w:lineRule="auto"/>
              <w:jc w:val="center"/>
              <w:rPr>
                <w:rFonts w:eastAsiaTheme="minorEastAsia" w:cs="Tahoma"/>
                <w:sz w:val="12"/>
                <w:szCs w:val="12"/>
                <w:lang w:val="en-US"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Программа I</w:t>
            </w:r>
            <w:r w:rsidRPr="009C67C8">
              <w:rPr>
                <w:rFonts w:eastAsiaTheme="minorEastAsia" w:cs="Tahoma"/>
                <w:sz w:val="12"/>
                <w:szCs w:val="12"/>
                <w:lang w:val="en-US" w:eastAsia="en-US"/>
              </w:rPr>
              <w:t>I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  <w:t>120,3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83,6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5,5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9,2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</w:tr>
      <w:tr w:rsidR="0044095C" w:rsidRPr="009C67C8" w:rsidTr="00547776">
        <w:trPr>
          <w:trHeight w:val="360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160" w:line="259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Прилегающая территория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sz w:val="18"/>
                <w:szCs w:val="18"/>
                <w:lang w:eastAsia="en-US"/>
              </w:rPr>
              <w:t>25</w:t>
            </w:r>
          </w:p>
        </w:tc>
      </w:tr>
      <w:tr w:rsidR="0044095C" w:rsidRPr="009C67C8" w:rsidTr="00547776">
        <w:trPr>
          <w:trHeight w:val="28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160" w:line="259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>итого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b/>
                <w:color w:val="00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b/>
                <w:color w:val="FF0000"/>
                <w:sz w:val="18"/>
                <w:szCs w:val="18"/>
                <w:lang w:eastAsia="en-US"/>
              </w:rPr>
              <w:t>145,3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</w:tr>
      <w:tr w:rsidR="0044095C" w:rsidRPr="009C67C8" w:rsidTr="00547776">
        <w:trPr>
          <w:trHeight w:val="360"/>
        </w:trPr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  <w:r w:rsidRPr="009C67C8">
              <w:rPr>
                <w:rFonts w:eastAsiaTheme="minorEastAsia" w:cs="Tahoma"/>
                <w:sz w:val="12"/>
                <w:szCs w:val="12"/>
                <w:lang w:eastAsia="en-US"/>
              </w:rPr>
              <w:t xml:space="preserve">ВСЕГО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sz w:val="12"/>
                <w:szCs w:val="12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b/>
                <w:color w:val="FF0000"/>
                <w:sz w:val="18"/>
                <w:szCs w:val="18"/>
                <w:lang w:eastAsia="en-US"/>
              </w:rPr>
            </w:pPr>
            <w:r w:rsidRPr="009C67C8">
              <w:rPr>
                <w:rFonts w:eastAsiaTheme="minorEastAsia" w:cs="Tahoma"/>
                <w:b/>
                <w:color w:val="FF0000"/>
                <w:sz w:val="18"/>
                <w:szCs w:val="18"/>
                <w:lang w:eastAsia="en-US"/>
              </w:rPr>
              <w:t>1543,46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eastAsiaTheme="minorEastAsia" w:cs="Tahom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095C" w:rsidRPr="009C67C8" w:rsidRDefault="0044095C" w:rsidP="00547776">
            <w:pPr>
              <w:spacing w:after="200" w:line="276" w:lineRule="auto"/>
              <w:rPr>
                <w:rFonts w:eastAsiaTheme="minorEastAsia" w:cs="Tahoma"/>
                <w:sz w:val="18"/>
                <w:szCs w:val="18"/>
                <w:lang w:eastAsia="en-US"/>
              </w:rPr>
            </w:pPr>
          </w:p>
        </w:tc>
      </w:tr>
    </w:tbl>
    <w:p w:rsidR="0044095C" w:rsidRPr="009C67C8" w:rsidRDefault="0044095C" w:rsidP="0044095C">
      <w:pPr>
        <w:spacing w:after="160" w:line="259" w:lineRule="auto"/>
        <w:ind w:firstLine="708"/>
        <w:rPr>
          <w:rFonts w:ascii="Calibri" w:eastAsiaTheme="minorEastAsia" w:hAnsi="Calibri"/>
          <w:sz w:val="22"/>
          <w:szCs w:val="22"/>
          <w:lang w:eastAsia="en-US"/>
        </w:rPr>
      </w:pPr>
    </w:p>
    <w:p w:rsidR="0044095C" w:rsidRPr="009C67C8" w:rsidRDefault="0044095C" w:rsidP="0044095C">
      <w:pPr>
        <w:spacing w:after="120" w:line="276" w:lineRule="auto"/>
        <w:rPr>
          <w:rFonts w:eastAsiaTheme="minorEastAsia" w:cs="Tahoma"/>
          <w:b/>
          <w:szCs w:val="20"/>
        </w:rPr>
        <w:sectPr w:rsidR="0044095C" w:rsidRPr="009C67C8" w:rsidSect="009C67C8">
          <w:pgSz w:w="16839" w:h="11907" w:orient="landscape" w:code="1"/>
          <w:pgMar w:top="567" w:right="568" w:bottom="567" w:left="851" w:header="279" w:footer="146" w:gutter="0"/>
          <w:cols w:space="720"/>
          <w:titlePg/>
          <w:docGrid w:linePitch="360"/>
        </w:sect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1"/>
        <w:gridCol w:w="2159"/>
        <w:gridCol w:w="2550"/>
      </w:tblGrid>
      <w:tr w:rsidR="0044095C" w:rsidRPr="009C67C8" w:rsidTr="00547776">
        <w:trPr>
          <w:cantSplit/>
        </w:trPr>
        <w:tc>
          <w:tcPr>
            <w:tcW w:w="10456" w:type="dxa"/>
            <w:gridSpan w:val="3"/>
            <w:vAlign w:val="center"/>
          </w:tcPr>
          <w:p w:rsidR="0044095C" w:rsidRPr="009C67C8" w:rsidRDefault="0044095C" w:rsidP="00547776">
            <w:pPr>
              <w:keepNext/>
              <w:tabs>
                <w:tab w:val="left" w:pos="9720"/>
              </w:tabs>
              <w:spacing w:after="120"/>
              <w:ind w:right="-82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9C67C8">
              <w:rPr>
                <w:rFonts w:ascii="Times New Roman" w:hAnsi="Times New Roman"/>
                <w:b/>
                <w:bCs/>
                <w:sz w:val="24"/>
              </w:rPr>
              <w:lastRenderedPageBreak/>
              <w:t>Приложение №2</w:t>
            </w:r>
          </w:p>
          <w:p w:rsidR="0044095C" w:rsidRPr="009C67C8" w:rsidRDefault="0044095C" w:rsidP="00547776">
            <w:pPr>
              <w:keepNext/>
              <w:tabs>
                <w:tab w:val="left" w:pos="9720"/>
              </w:tabs>
              <w:spacing w:after="120"/>
              <w:ind w:right="-82"/>
              <w:jc w:val="right"/>
              <w:rPr>
                <w:rFonts w:ascii="Times New Roman" w:hAnsi="Times New Roman"/>
                <w:b/>
                <w:bCs/>
                <w:sz w:val="24"/>
              </w:rPr>
            </w:pPr>
            <w:r w:rsidRPr="009C67C8">
              <w:rPr>
                <w:rFonts w:ascii="Times New Roman" w:hAnsi="Times New Roman"/>
                <w:b/>
                <w:bCs/>
                <w:sz w:val="24"/>
              </w:rPr>
              <w:t>к Техническому заданию</w:t>
            </w:r>
          </w:p>
          <w:p w:rsidR="0044095C" w:rsidRPr="009C67C8" w:rsidRDefault="0044095C" w:rsidP="00547776">
            <w:pPr>
              <w:keepNext/>
              <w:tabs>
                <w:tab w:val="left" w:pos="9720"/>
              </w:tabs>
              <w:spacing w:after="120"/>
              <w:ind w:right="-82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  <w:r w:rsidRPr="009C67C8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Технологическая программа уборки</w:t>
            </w:r>
          </w:p>
          <w:p w:rsidR="0044095C" w:rsidRPr="009C67C8" w:rsidRDefault="0044095C" w:rsidP="00547776">
            <w:pPr>
              <w:keepNext/>
              <w:tabs>
                <w:tab w:val="left" w:pos="9720"/>
              </w:tabs>
              <w:spacing w:after="120" w:line="276" w:lineRule="auto"/>
              <w:ind w:right="-82"/>
              <w:rPr>
                <w:rFonts w:ascii="Times New Roman" w:eastAsiaTheme="minorEastAsia" w:hAnsi="Times New Roman"/>
                <w:b/>
                <w:bCs/>
                <w:cap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caps/>
                <w:sz w:val="24"/>
              </w:rPr>
              <w:t>1. КОМПЛЕКСНАЯ Уборка помещений</w:t>
            </w:r>
          </w:p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</w:p>
        </w:tc>
      </w:tr>
      <w:tr w:rsidR="0044095C" w:rsidRPr="009C67C8" w:rsidTr="00547776">
        <w:trPr>
          <w:cantSplit/>
        </w:trPr>
        <w:tc>
          <w:tcPr>
            <w:tcW w:w="10456" w:type="dxa"/>
            <w:gridSpan w:val="3"/>
            <w:vAlign w:val="center"/>
          </w:tcPr>
          <w:p w:rsidR="0044095C" w:rsidRPr="009C67C8" w:rsidRDefault="0044095C" w:rsidP="00547776">
            <w:pPr>
              <w:keepNext/>
              <w:numPr>
                <w:ilvl w:val="1"/>
                <w:numId w:val="25"/>
              </w:numPr>
              <w:spacing w:after="120"/>
              <w:jc w:val="both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 xml:space="preserve">Программа уборки для помещения типа I. </w:t>
            </w:r>
          </w:p>
          <w:p w:rsidR="0044095C" w:rsidRPr="009C67C8" w:rsidRDefault="0044095C" w:rsidP="00547776">
            <w:pPr>
              <w:keepNext/>
              <w:spacing w:after="120" w:line="276" w:lineRule="auto"/>
              <w:jc w:val="both"/>
              <w:rPr>
                <w:rFonts w:ascii="Times New Roman" w:eastAsiaTheme="minorEastAsia" w:hAnsi="Times New Roman"/>
                <w:bCs/>
                <w:i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i/>
                <w:sz w:val="24"/>
              </w:rPr>
              <w:t xml:space="preserve">- </w:t>
            </w:r>
            <w:r w:rsidRPr="009C67C8">
              <w:rPr>
                <w:rFonts w:ascii="Times New Roman" w:eastAsiaTheme="minorEastAsia" w:hAnsi="Times New Roman"/>
                <w:bCs/>
                <w:i/>
                <w:sz w:val="24"/>
                <w:u w:val="single"/>
              </w:rPr>
              <w:t>основная уборка</w:t>
            </w:r>
            <w:r w:rsidRPr="009C67C8">
              <w:rPr>
                <w:rFonts w:ascii="Times New Roman" w:eastAsiaTheme="minorEastAsia" w:hAnsi="Times New Roman"/>
                <w:bCs/>
                <w:i/>
                <w:sz w:val="24"/>
              </w:rPr>
              <w:t xml:space="preserve"> выполняется по рабочим дням Заказчика;</w:t>
            </w:r>
          </w:p>
          <w:p w:rsidR="0044095C" w:rsidRPr="009C67C8" w:rsidRDefault="0044095C" w:rsidP="00547776">
            <w:pPr>
              <w:keepNext/>
              <w:spacing w:after="120"/>
              <w:ind w:left="420"/>
              <w:jc w:val="both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i/>
                <w:sz w:val="24"/>
                <w:u w:val="single"/>
              </w:rPr>
              <w:t>- п</w:t>
            </w:r>
            <w:r w:rsidRPr="009C67C8">
              <w:rPr>
                <w:rFonts w:ascii="Times New Roman" w:eastAsiaTheme="minorEastAsia" w:hAnsi="Times New Roman"/>
                <w:i/>
                <w:sz w:val="24"/>
                <w:u w:val="single"/>
              </w:rPr>
              <w:t>оддерживающая уборка</w:t>
            </w:r>
            <w:r w:rsidRPr="009C67C8">
              <w:rPr>
                <w:rFonts w:ascii="Times New Roman" w:eastAsiaTheme="minorEastAsia" w:hAnsi="Times New Roman"/>
                <w:i/>
                <w:sz w:val="24"/>
              </w:rPr>
              <w:t xml:space="preserve"> выполняется ежедневно, по рабочим дням Заказчика, но не более чем в течение 9 часов.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sz w:val="24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sz w:val="24"/>
              </w:rPr>
              <w:t>Поддерживающая уборка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Кабинеты руководителей, приемные</w:t>
            </w:r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и пятен с розеток, выключателей, 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электрокоробов</w:t>
            </w:r>
            <w:proofErr w:type="spellEnd"/>
            <w:r w:rsidRPr="009C67C8">
              <w:rPr>
                <w:rFonts w:ascii="Times New Roman" w:eastAsiaTheme="minorEastAsia" w:hAnsi="Times New Roman"/>
                <w:sz w:val="24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lastRenderedPageBreak/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Мытьё посуды в приемных руководителей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Полировка металлических элементов дверей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и загрязнений с рабочих поверхностей стоек 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ресепшн</w:t>
            </w:r>
            <w:proofErr w:type="spellEnd"/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загрязнений с боковых поверхностей стоек 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ресепшн</w:t>
            </w:r>
            <w:proofErr w:type="spellEnd"/>
            <w:r w:rsidRPr="009C67C8">
              <w:rPr>
                <w:rFonts w:ascii="Times New Roman" w:eastAsiaTheme="minorEastAsia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и загрязнений с рабочих поверхностей столов, освобожденных от посторонних предметов, шкафов до 2 м, стульев, подоконников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локальных загрязнений со стен, дверей до 2 м.</w:t>
            </w:r>
          </w:p>
        </w:tc>
        <w:tc>
          <w:tcPr>
            <w:tcW w:w="0" w:type="auto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и пятен с розеток, выключателей, 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электрокоробов</w:t>
            </w:r>
            <w:proofErr w:type="spellEnd"/>
            <w:r w:rsidRPr="009C67C8">
              <w:rPr>
                <w:rFonts w:ascii="Times New Roman" w:eastAsiaTheme="minorEastAsia" w:hAnsi="Times New Roman"/>
                <w:sz w:val="24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lastRenderedPageBreak/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Переговорные комнаты</w:t>
            </w:r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уборка пола/очистка ковровых покрытий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загрязнений с поверхностей столов, тумб, подоконников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локальных загрязнений со стен, дверей до 2 м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локальных загрязнений с металлоконструкций и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Чистка решеток для обуви, 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грязеудерживающих</w:t>
            </w:r>
            <w:proofErr w:type="spellEnd"/>
            <w:r w:rsidRPr="009C67C8">
              <w:rPr>
                <w:rFonts w:ascii="Times New Roman" w:eastAsiaTheme="minorEastAsia" w:hAnsi="Times New Roman"/>
                <w:sz w:val="24"/>
              </w:rPr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 xml:space="preserve">Зоны </w:t>
            </w:r>
            <w:proofErr w:type="spellStart"/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ресепшн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Влажная уборка пола, в 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т.ч</w:t>
            </w:r>
            <w:proofErr w:type="spellEnd"/>
            <w:r w:rsidRPr="009C67C8">
              <w:rPr>
                <w:rFonts w:ascii="Times New Roman" w:eastAsiaTheme="minorEastAsia" w:hAnsi="Times New Roman"/>
                <w:sz w:val="24"/>
              </w:rPr>
              <w:t>. плинтусов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ind w:left="12" w:hanging="12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локальных загрязнений с поверхности пола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lastRenderedPageBreak/>
              <w:t>Удаление загрязнений и полировка хромированных/никелированных поверхностей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локальных загрязнений с металлоконструкций, стен,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2 раза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и загрязнений с рабочих поверхностей стоек 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ресепшн</w:t>
            </w:r>
            <w:proofErr w:type="spellEnd"/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загрязнений с боковых поверхностей стоек 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ресепшн</w:t>
            </w:r>
            <w:proofErr w:type="spellEnd"/>
            <w:r w:rsidRPr="009C67C8">
              <w:rPr>
                <w:rFonts w:ascii="Times New Roman" w:eastAsiaTheme="minorEastAsia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и загрязнений с ножек кресел, стульев, стоек постов охраны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Сухая вакуумная уборка мягкой мебели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ручная и/или вакуумная уборка коврового покрытия) уборка пола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локальных загрязнений со стен, обработанных влагостойким покрытием до 2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локальных загрязнений со стеклянных перегородок до 2 м, полотен дверей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загрязнений со стеклянных и зеркальных поверхностей интерьера до 2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раза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и пятен с подоконников, выступающих поверхностей, пожарных шкафов, радиаторов отопления до 2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lastRenderedPageBreak/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пятен с указателей, настенных светильников и информационных досок и стендов до 2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с решеток приточно-вытяжной вентиляции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 xml:space="preserve">Посты (помещения) охраны </w:t>
            </w:r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и загрязнений с рабочей поверхности стоек охраны, освобожденной от посторонних предметов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загрязнений с боковых поверхностей стоек постов охраны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и загрязнений с ножек кресел, стульев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Кабины лифтов</w:t>
            </w:r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локальных загрязнений со стен, дверей, панелей управления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Полировка зеркал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lastRenderedPageBreak/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локальных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уборка плинтусов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Контроль наличия, комплектация санузлов расходными материалами (туалетная бумага, мыло, освежители воздуха), заправка диспенсеров расходными материалам (при наличии оборудования).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10456" w:type="dxa"/>
            <w:gridSpan w:val="3"/>
            <w:vAlign w:val="center"/>
          </w:tcPr>
          <w:p w:rsidR="0044095C" w:rsidRPr="009C67C8" w:rsidRDefault="0044095C" w:rsidP="00547776">
            <w:pPr>
              <w:keepNext/>
              <w:shd w:val="clear" w:color="auto" w:fill="FFFFFF"/>
              <w:spacing w:after="120" w:line="276" w:lineRule="auto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1.2. Программа уборки для помещения типа II.</w:t>
            </w:r>
          </w:p>
          <w:p w:rsidR="0044095C" w:rsidRPr="009C67C8" w:rsidRDefault="0044095C" w:rsidP="00547776">
            <w:pPr>
              <w:keepNext/>
              <w:shd w:val="clear" w:color="auto" w:fill="FFFFFF"/>
              <w:spacing w:after="120" w:line="276" w:lineRule="auto"/>
              <w:rPr>
                <w:rFonts w:ascii="Times New Roman" w:eastAsiaTheme="minorEastAsia" w:hAnsi="Times New Roman"/>
                <w:bCs/>
                <w:i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i/>
                <w:sz w:val="24"/>
              </w:rPr>
              <w:t xml:space="preserve">- </w:t>
            </w:r>
            <w:r w:rsidRPr="009C67C8">
              <w:rPr>
                <w:rFonts w:ascii="Times New Roman" w:eastAsiaTheme="minorEastAsia" w:hAnsi="Times New Roman"/>
                <w:bCs/>
                <w:i/>
                <w:sz w:val="24"/>
                <w:u w:val="single"/>
              </w:rPr>
              <w:t>основная уборка</w:t>
            </w:r>
            <w:r w:rsidRPr="009C67C8">
              <w:rPr>
                <w:rFonts w:ascii="Times New Roman" w:eastAsiaTheme="minorEastAsia" w:hAnsi="Times New Roman"/>
                <w:bCs/>
                <w:i/>
                <w:sz w:val="24"/>
              </w:rPr>
              <w:t xml:space="preserve"> выполняется по рабочим дня Заказчика, по графику работы Объекта</w:t>
            </w:r>
          </w:p>
          <w:p w:rsidR="0044095C" w:rsidRPr="009C67C8" w:rsidRDefault="0044095C" w:rsidP="00547776">
            <w:pPr>
              <w:keepNext/>
              <w:shd w:val="clear" w:color="auto" w:fill="FFFFFF"/>
              <w:spacing w:after="120" w:line="276" w:lineRule="auto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i/>
                <w:sz w:val="24"/>
                <w:u w:val="single"/>
              </w:rPr>
              <w:t>- п</w:t>
            </w:r>
            <w:r w:rsidRPr="009C67C8">
              <w:rPr>
                <w:rFonts w:ascii="Times New Roman" w:eastAsiaTheme="minorEastAsia" w:hAnsi="Times New Roman"/>
                <w:i/>
                <w:sz w:val="24"/>
                <w:u w:val="single"/>
              </w:rPr>
              <w:t>оддерживающая уборка</w:t>
            </w:r>
            <w:r w:rsidRPr="009C67C8">
              <w:rPr>
                <w:rFonts w:ascii="Times New Roman" w:eastAsiaTheme="minorEastAsia" w:hAnsi="Times New Roman"/>
                <w:i/>
                <w:sz w:val="24"/>
              </w:rPr>
              <w:t xml:space="preserve"> выполняется ежедневно, по рабочим дням Заказчика, по графику работы объекта, с учетом климатических особенностей и наличия финансирования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НАИМЕНОВАНИЕ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sz w:val="24"/>
              </w:rPr>
              <w:t>Основная уборка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sz w:val="24"/>
              </w:rPr>
              <w:t>Поддерживающая уборка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Офисные помещения</w:t>
            </w:r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(сухая вакуумная – для ковровых покрытий) уборка пола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вакуумная уборка пола (напольных ковровых покрытий) моющим пылесосом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и загрязнений с рабочих поверхностей столов, подоконников, освобожденных от посторонних предметов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и загрязнений с поверхностей шкафов до 2 м, стульев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lastRenderedPageBreak/>
              <w:t>Сухая уборка (удаление пыли) с телефонных аппаратов и оргтехники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локальных загрязнений с перегородок до 2 м, стеклянных полотен дверей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и загрязнений с дверных коробок, наличников, доводчиков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загрязнений с ножек кресел, столов, стульев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и пятен с розеток, выключателей, 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электрокоробов</w:t>
            </w:r>
            <w:proofErr w:type="spellEnd"/>
            <w:r w:rsidRPr="009C67C8">
              <w:rPr>
                <w:rFonts w:ascii="Times New Roman" w:eastAsiaTheme="minorEastAsia" w:hAnsi="Times New Roman"/>
                <w:sz w:val="24"/>
              </w:rPr>
              <w:t>, подоконников, радиаторов отопления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с поверхностей шкафов, антресолей, стен на высоте до 3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Зоны обслуживания клиентов</w:t>
            </w:r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и локальных загрязнений с дверных коробок, наличников, доводчиков, полировка металлических и стеклянных элементов дверей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пыли и загрязнений с поверхностей информационных стендов, скамеек и стульев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Уборка пола и деталей ограждения на входе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 xml:space="preserve">Входные группы </w:t>
            </w:r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уборка пола, проходных лестниц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lastRenderedPageBreak/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Чистка решеток для обуви, 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грязеудерживающих</w:t>
            </w:r>
            <w:proofErr w:type="spellEnd"/>
            <w:r w:rsidRPr="009C67C8">
              <w:rPr>
                <w:rFonts w:ascii="Times New Roman" w:eastAsiaTheme="minorEastAsia" w:hAnsi="Times New Roman"/>
                <w:sz w:val="24"/>
              </w:rPr>
              <w:t xml:space="preserve"> покрытий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Мойка остекления дверей входных групп до 2,5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sz w:val="24"/>
              </w:rPr>
              <w:t>Коридоры, холлы, лестницы</w:t>
            </w:r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загрязнений с зеркальных, стеклянных и металлических поверхностей, дверей до 2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неделю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Санузлы</w:t>
            </w:r>
          </w:p>
        </w:tc>
        <w:tc>
          <w:tcPr>
            <w:tcW w:w="0" w:type="auto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уборка пола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загрязнений с поверхностей унитазов, раковин, писсуаров, зеркал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Контроль наличия, комплектация расходными материалами (туалетная бумага, мыло, жидкое мыло (при наличии оборудования).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Мойка раковин, унитазов, писсуаров, сидений с двух сторон, наружных частей подводки сантехники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загрязнений с диспенсеров, зеркал, стеклянных и металлических поверхностей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и вынос мусора, замена мусорных пакетов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пятен со стен, перегородок, дверей до 2 м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Мойка горизонтальных и вертикальных поверхностей на всю высоту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Удаление пыли с решеток приточно-вытяжной вентиляции 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  <w:tr w:rsidR="0044095C" w:rsidRPr="009C67C8" w:rsidTr="00547776">
        <w:trPr>
          <w:cantSplit/>
        </w:trPr>
        <w:tc>
          <w:tcPr>
            <w:tcW w:w="55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Влажная уборка труб и радиаторов отопления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  <w:tc>
          <w:tcPr>
            <w:tcW w:w="0" w:type="auto"/>
            <w:vAlign w:val="center"/>
          </w:tcPr>
          <w:p w:rsidR="0044095C" w:rsidRPr="009C67C8" w:rsidRDefault="0044095C" w:rsidP="00547776">
            <w:pPr>
              <w:spacing w:after="20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нет</w:t>
            </w:r>
          </w:p>
        </w:tc>
      </w:tr>
    </w:tbl>
    <w:p w:rsidR="0044095C" w:rsidRPr="009C67C8" w:rsidRDefault="0044095C" w:rsidP="0044095C">
      <w:pPr>
        <w:keepNext/>
        <w:spacing w:after="120" w:line="276" w:lineRule="auto"/>
        <w:rPr>
          <w:rFonts w:ascii="Times New Roman" w:eastAsiaTheme="minorEastAsia" w:hAnsi="Times New Roman"/>
          <w:b/>
          <w:bCs/>
          <w:sz w:val="24"/>
        </w:rPr>
      </w:pPr>
    </w:p>
    <w:p w:rsidR="0044095C" w:rsidRPr="009C67C8" w:rsidRDefault="0044095C" w:rsidP="0044095C">
      <w:pPr>
        <w:keepNext/>
        <w:spacing w:after="120"/>
        <w:rPr>
          <w:rFonts w:ascii="Times New Roman" w:eastAsiaTheme="minorEastAsia" w:hAnsi="Times New Roman"/>
          <w:b/>
          <w:bCs/>
          <w:sz w:val="24"/>
        </w:rPr>
      </w:pPr>
      <w:r w:rsidRPr="009C67C8">
        <w:rPr>
          <w:rFonts w:ascii="Times New Roman" w:eastAsiaTheme="minorEastAsia" w:hAnsi="Times New Roman"/>
          <w:b/>
          <w:bCs/>
          <w:sz w:val="24"/>
        </w:rPr>
        <w:t xml:space="preserve">1.3. Для всех объектов всех типов помещений </w:t>
      </w:r>
    </w:p>
    <w:p w:rsidR="0044095C" w:rsidRPr="009C67C8" w:rsidRDefault="0044095C" w:rsidP="0044095C">
      <w:pPr>
        <w:keepNext/>
        <w:spacing w:after="120" w:line="276" w:lineRule="auto"/>
        <w:ind w:left="360"/>
        <w:contextualSpacing/>
        <w:rPr>
          <w:rFonts w:ascii="Times New Roman" w:eastAsiaTheme="minorEastAsia" w:hAnsi="Times New Roman"/>
          <w:b/>
          <w:bCs/>
          <w:sz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21"/>
        <w:gridCol w:w="3761"/>
      </w:tblGrid>
      <w:tr w:rsidR="0044095C" w:rsidRPr="009C67C8" w:rsidTr="00547776">
        <w:tc>
          <w:tcPr>
            <w:tcW w:w="60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Мойка внутреннего и наружного остекления объектов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2 раз в год </w:t>
            </w:r>
          </w:p>
        </w:tc>
      </w:tr>
      <w:tr w:rsidR="0044095C" w:rsidRPr="009C67C8" w:rsidTr="00547776">
        <w:tc>
          <w:tcPr>
            <w:tcW w:w="602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Мойка фасадов зданий высотой не выше одного этажа, площадью не более 100 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кв.м</w:t>
            </w:r>
            <w:proofErr w:type="spellEnd"/>
            <w:r w:rsidRPr="009C67C8">
              <w:rPr>
                <w:rFonts w:ascii="Times New Roman" w:eastAsiaTheme="minorEastAsia" w:hAnsi="Times New Roman"/>
                <w:sz w:val="24"/>
              </w:rPr>
              <w:t>. (один объект)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год</w:t>
            </w:r>
          </w:p>
        </w:tc>
      </w:tr>
    </w:tbl>
    <w:p w:rsidR="0044095C" w:rsidRPr="009C67C8" w:rsidRDefault="0044095C" w:rsidP="0044095C">
      <w:pPr>
        <w:keepNext/>
        <w:spacing w:after="120" w:line="276" w:lineRule="auto"/>
        <w:rPr>
          <w:rFonts w:ascii="Times New Roman" w:eastAsiaTheme="minorEastAsia" w:hAnsi="Times New Roman"/>
          <w:b/>
          <w:bCs/>
          <w:sz w:val="24"/>
        </w:rPr>
      </w:pPr>
    </w:p>
    <w:p w:rsidR="0044095C" w:rsidRPr="009C67C8" w:rsidRDefault="0044095C" w:rsidP="0044095C">
      <w:pPr>
        <w:keepNext/>
        <w:spacing w:after="120"/>
        <w:ind w:left="360"/>
        <w:rPr>
          <w:rFonts w:ascii="Times New Roman" w:eastAsiaTheme="minorEastAsia" w:hAnsi="Times New Roman"/>
          <w:b/>
          <w:bCs/>
          <w:sz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9"/>
        <w:gridCol w:w="3761"/>
      </w:tblGrid>
      <w:tr w:rsidR="0044095C" w:rsidRPr="009C67C8" w:rsidTr="00547776">
        <w:tc>
          <w:tcPr>
            <w:tcW w:w="9640" w:type="dxa"/>
            <w:gridSpan w:val="2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rPr>
                <w:rFonts w:ascii="Times New Roman" w:eastAsiaTheme="minorEastAsia" w:hAnsi="Times New Roman"/>
                <w:b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sz w:val="24"/>
              </w:rPr>
              <w:lastRenderedPageBreak/>
              <w:t>2. КОМПЛЕКСНАЯ УБОРКА ПРИЛЕГАЮЩИХ ТЕРРИТОРИЙ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b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sz w:val="24"/>
              </w:rPr>
              <w:t>НАИМЕНОВАНИЕ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ПЕРИОДИЧНОСТЬ</w:t>
            </w:r>
          </w:p>
        </w:tc>
      </w:tr>
      <w:tr w:rsidR="0044095C" w:rsidRPr="009C67C8" w:rsidTr="00547776">
        <w:trPr>
          <w:trHeight w:val="308"/>
        </w:trPr>
        <w:tc>
          <w:tcPr>
            <w:tcW w:w="9640" w:type="dxa"/>
            <w:gridSpan w:val="2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Летний период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мусора, очистка уличных мусорных урн, пепельниц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</w:p>
        </w:tc>
      </w:tr>
      <w:tr w:rsidR="0044095C" w:rsidRPr="009C67C8" w:rsidDel="004F78C4" w:rsidTr="00547776">
        <w:tc>
          <w:tcPr>
            <w:tcW w:w="5879" w:type="dxa"/>
            <w:vAlign w:val="center"/>
          </w:tcPr>
          <w:p w:rsidR="0044095C" w:rsidRPr="009C67C8" w:rsidDel="004F78C4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Протирка и мойка урн и пепельниц</w:t>
            </w:r>
          </w:p>
        </w:tc>
        <w:tc>
          <w:tcPr>
            <w:tcW w:w="3761" w:type="dxa"/>
            <w:vAlign w:val="center"/>
          </w:tcPr>
          <w:p w:rsidR="0044095C" w:rsidRPr="009C67C8" w:rsidDel="004F78C4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1 раз в месяц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Подметание территории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jc w:val="center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Ежедневно </w:t>
            </w:r>
          </w:p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Устранение загрязнений на фасадах, ступенях и входных группах 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В период листопада – сбор опавшей листвы и транспортировка к местам сбора мусора, указываемых Заказчиком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Очистка решеток 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дождеприемных</w:t>
            </w:r>
            <w:proofErr w:type="spellEnd"/>
            <w:r w:rsidRPr="009C67C8">
              <w:rPr>
                <w:rFonts w:ascii="Times New Roman" w:eastAsiaTheme="minorEastAsia" w:hAnsi="Times New Roman"/>
                <w:sz w:val="24"/>
              </w:rPr>
              <w:t xml:space="preserve"> колодцев и приямков от грунтово-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песчанных</w:t>
            </w:r>
            <w:proofErr w:type="spellEnd"/>
            <w:r w:rsidRPr="009C67C8">
              <w:rPr>
                <w:rFonts w:ascii="Times New Roman" w:eastAsiaTheme="minorEastAsia" w:hAnsi="Times New Roman"/>
                <w:sz w:val="24"/>
              </w:rPr>
              <w:t xml:space="preserve"> наносов и мусора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необходимости, но не реже 2 раз в месяц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загрязнений с указателей, шлагбаумов, дорожных знаков на высоте до 2 м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Полив цветочных клумб, обрезка кустарника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Полив газонов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в зависимости от погодных условий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Покос травы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Cs/>
                <w:sz w:val="24"/>
              </w:rPr>
              <w:t>При высоте травы более 10 см.</w:t>
            </w:r>
          </w:p>
        </w:tc>
      </w:tr>
      <w:tr w:rsidR="0044095C" w:rsidRPr="009C67C8" w:rsidTr="00547776">
        <w:tc>
          <w:tcPr>
            <w:tcW w:w="9640" w:type="dxa"/>
            <w:gridSpan w:val="2"/>
            <w:shd w:val="clear" w:color="auto" w:fill="E6E6E6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b/>
                <w:bCs/>
                <w:sz w:val="24"/>
              </w:rPr>
              <w:t>Зимний период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Уборка снега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Скалывание льда и удаление снежно-ледяных образований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Сгребание и подметание снега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Складирование снега в отведенных местах, указываемых Заказчиком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 xml:space="preserve">Обработка проезжей части проездов, парковок, тротуаров, ступеней </w:t>
            </w:r>
            <w:proofErr w:type="spellStart"/>
            <w:r w:rsidRPr="009C67C8">
              <w:rPr>
                <w:rFonts w:ascii="Times New Roman" w:eastAsiaTheme="minorEastAsia" w:hAnsi="Times New Roman"/>
                <w:sz w:val="24"/>
              </w:rPr>
              <w:t>противогололедными</w:t>
            </w:r>
            <w:proofErr w:type="spellEnd"/>
            <w:r w:rsidRPr="009C67C8">
              <w:rPr>
                <w:rFonts w:ascii="Times New Roman" w:eastAsiaTheme="minorEastAsia" w:hAnsi="Times New Roman"/>
                <w:sz w:val="24"/>
              </w:rPr>
              <w:t xml:space="preserve"> материалами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Сбор мусора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Ежедневно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lastRenderedPageBreak/>
              <w:t xml:space="preserve">Вынос мусора из урн и пепельниц с последующей протиркой (при необходимости - мойка) 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необходимости, но не реже 1 раза в неделю</w:t>
            </w:r>
          </w:p>
        </w:tc>
      </w:tr>
      <w:tr w:rsidR="0044095C" w:rsidRPr="009C67C8" w:rsidTr="00547776">
        <w:tc>
          <w:tcPr>
            <w:tcW w:w="5879" w:type="dxa"/>
            <w:vAlign w:val="center"/>
          </w:tcPr>
          <w:p w:rsidR="0044095C" w:rsidRPr="009C67C8" w:rsidRDefault="0044095C" w:rsidP="00547776">
            <w:pPr>
              <w:keepNext/>
              <w:spacing w:after="200" w:line="276" w:lineRule="auto"/>
              <w:outlineLvl w:val="0"/>
              <w:rPr>
                <w:rFonts w:ascii="Times New Roman" w:eastAsiaTheme="minorEastAsia" w:hAnsi="Times New Roman"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Удаление загрязнений с указателей, шлагбаумов на высоте до 2 м</w:t>
            </w:r>
          </w:p>
        </w:tc>
        <w:tc>
          <w:tcPr>
            <w:tcW w:w="3761" w:type="dxa"/>
            <w:vAlign w:val="center"/>
          </w:tcPr>
          <w:p w:rsidR="0044095C" w:rsidRPr="009C67C8" w:rsidRDefault="0044095C" w:rsidP="00547776">
            <w:pPr>
              <w:keepNext/>
              <w:spacing w:after="120" w:line="276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</w:rPr>
            </w:pPr>
            <w:r w:rsidRPr="009C67C8">
              <w:rPr>
                <w:rFonts w:ascii="Times New Roman" w:eastAsiaTheme="minorEastAsia" w:hAnsi="Times New Roman"/>
                <w:sz w:val="24"/>
              </w:rPr>
              <w:t>По мере необходимости</w:t>
            </w:r>
          </w:p>
        </w:tc>
      </w:tr>
    </w:tbl>
    <w:p w:rsidR="0044095C" w:rsidRPr="009C67C8" w:rsidRDefault="0044095C" w:rsidP="0044095C">
      <w:pPr>
        <w:keepNext/>
        <w:spacing w:after="120" w:line="276" w:lineRule="auto"/>
        <w:rPr>
          <w:rFonts w:ascii="Times New Roman" w:eastAsiaTheme="minorEastAsia" w:hAnsi="Times New Roman"/>
          <w:b/>
          <w:bCs/>
          <w:sz w:val="24"/>
        </w:rPr>
      </w:pPr>
    </w:p>
    <w:p w:rsidR="0044095C" w:rsidRPr="009C67C8" w:rsidRDefault="0044095C" w:rsidP="0044095C">
      <w:pPr>
        <w:keepNext/>
        <w:spacing w:after="120"/>
        <w:rPr>
          <w:rFonts w:ascii="Times New Roman" w:hAnsi="Times New Roman"/>
          <w:bCs/>
          <w:i/>
          <w:sz w:val="24"/>
        </w:rPr>
      </w:pPr>
    </w:p>
    <w:p w:rsidR="0044095C" w:rsidRPr="009C67C8" w:rsidRDefault="0044095C" w:rsidP="0044095C">
      <w:pPr>
        <w:spacing w:after="200" w:line="276" w:lineRule="auto"/>
        <w:rPr>
          <w:rFonts w:asciiTheme="minorHAnsi" w:eastAsiaTheme="minorEastAsia" w:hAnsiTheme="minorHAnsi"/>
          <w:szCs w:val="22"/>
        </w:rPr>
      </w:pPr>
    </w:p>
    <w:p w:rsidR="0044095C" w:rsidRPr="007F77AC" w:rsidRDefault="0044095C" w:rsidP="0044095C">
      <w:pPr>
        <w:tabs>
          <w:tab w:val="center" w:pos="4677"/>
        </w:tabs>
        <w:ind w:firstLine="567"/>
        <w:jc w:val="center"/>
        <w:rPr>
          <w:sz w:val="16"/>
          <w:szCs w:val="16"/>
        </w:rPr>
      </w:pPr>
    </w:p>
    <w:p w:rsidR="003A1CD5" w:rsidRDefault="003A1CD5">
      <w:bookmarkStart w:id="0" w:name="_GoBack"/>
      <w:bookmarkEnd w:id="0"/>
    </w:p>
    <w:sectPr w:rsidR="003A1CD5" w:rsidSect="009C67C8">
      <w:headerReference w:type="default" r:id="rId5"/>
      <w:headerReference w:type="first" r:id="rId6"/>
      <w:pgSz w:w="11907" w:h="16839" w:code="9"/>
      <w:pgMar w:top="851" w:right="567" w:bottom="851" w:left="1276" w:header="279" w:footer="146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6B1" w:rsidRDefault="0044095C" w:rsidP="002816B1">
    <w:pPr>
      <w:pStyle w:val="a3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2816B1" w:rsidRPr="00B67C1F" w:rsidTr="002816B1">
      <w:trPr>
        <w:trHeight w:val="830"/>
      </w:trPr>
      <w:tc>
        <w:tcPr>
          <w:tcW w:w="3900" w:type="dxa"/>
        </w:tcPr>
        <w:p w:rsidR="002816B1" w:rsidRDefault="0044095C" w:rsidP="002816B1">
          <w:pPr>
            <w:pStyle w:val="a3"/>
            <w:ind w:right="-143"/>
          </w:pPr>
          <w:r>
            <w:rPr>
              <w:rFonts w:cs="Tahoma"/>
              <w:noProof/>
              <w:color w:val="7F7F7F" w:themeColor="text1" w:themeTint="80"/>
              <w:sz w:val="16"/>
            </w:rPr>
            <w:drawing>
              <wp:anchor distT="0" distB="0" distL="114300" distR="114300" simplePos="0" relativeHeight="251664384" behindDoc="0" locked="0" layoutInCell="1" allowOverlap="1" wp14:anchorId="56D99BDB" wp14:editId="753D0376">
                <wp:simplePos x="0" y="0"/>
                <wp:positionH relativeFrom="column">
                  <wp:posOffset>168910</wp:posOffset>
                </wp:positionH>
                <wp:positionV relativeFrom="paragraph">
                  <wp:posOffset>32385</wp:posOffset>
                </wp:positionV>
                <wp:extent cx="1638300" cy="274902"/>
                <wp:effectExtent l="0" t="0" r="0" b="0"/>
                <wp:wrapNone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НижНовЭнергосбыт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8300" cy="2749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4294967295" distB="4294967295" distL="114300" distR="114300" simplePos="0" relativeHeight="251661312" behindDoc="0" locked="0" layoutInCell="1" allowOverlap="1" wp14:anchorId="40BABD14" wp14:editId="56F481CE">
                    <wp:simplePos x="0" y="0"/>
                    <wp:positionH relativeFrom="column">
                      <wp:posOffset>165100</wp:posOffset>
                    </wp:positionH>
                    <wp:positionV relativeFrom="paragraph">
                      <wp:posOffset>413384</wp:posOffset>
                    </wp:positionV>
                    <wp:extent cx="6024245" cy="0"/>
                    <wp:effectExtent l="0" t="0" r="14605" b="1905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22225">
                              <a:solidFill>
                                <a:schemeClr val="accent6">
                                  <a:lumMod val="75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24D8EF4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3pt;margin-top:32.55pt;width:474.3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" strokecolor="#538135 [2409]" strokeweight="1.75pt"/>
                </w:pict>
              </mc:Fallback>
            </mc:AlternateContent>
          </w:r>
          <w:r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4294967295" distB="4294967295" distL="114300" distR="114300" simplePos="0" relativeHeight="251662336" behindDoc="0" locked="0" layoutInCell="1" allowOverlap="1" wp14:anchorId="7D2497FF" wp14:editId="7FE7FB82">
                    <wp:simplePos x="0" y="0"/>
                    <wp:positionH relativeFrom="column">
                      <wp:posOffset>165100</wp:posOffset>
                    </wp:positionH>
                    <wp:positionV relativeFrom="paragraph">
                      <wp:posOffset>377824</wp:posOffset>
                    </wp:positionV>
                    <wp:extent cx="6024245" cy="0"/>
                    <wp:effectExtent l="0" t="0" r="1460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186517" id="AutoShape 3" o:spid="_x0000_s1026" type="#_x0000_t32" style="position:absolute;margin-left:13pt;margin-top:29.75pt;width:474.3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" strokecolor="#7f7f7f [1612]" strokeweight="1pt"/>
                </w:pict>
              </mc:Fallback>
            </mc:AlternateContent>
          </w:r>
          <w:r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2816B1" w:rsidRPr="00294D38" w:rsidRDefault="0044095C" w:rsidP="002816B1">
          <w:pPr>
            <w:pStyle w:val="af6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2816B1" w:rsidRPr="00294D38" w:rsidRDefault="0044095C" w:rsidP="002816B1">
          <w:pPr>
            <w:pStyle w:val="af6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2816B1" w:rsidRPr="00394B9F" w:rsidRDefault="0044095C" w:rsidP="002816B1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528" w:type="dxa"/>
      <w:tblInd w:w="3969" w:type="dxa"/>
      <w:tblCellMar>
        <w:left w:w="0" w:type="dxa"/>
      </w:tblCellMar>
      <w:tblLook w:val="04A0" w:firstRow="1" w:lastRow="0" w:firstColumn="1" w:lastColumn="0" w:noHBand="0" w:noVBand="1"/>
    </w:tblPr>
    <w:tblGrid>
      <w:gridCol w:w="3119"/>
      <w:gridCol w:w="2409"/>
    </w:tblGrid>
    <w:tr w:rsidR="002816B1" w:rsidRPr="005923CE" w:rsidTr="002816B1">
      <w:trPr>
        <w:trHeight w:val="1322"/>
      </w:trPr>
      <w:tc>
        <w:tcPr>
          <w:tcW w:w="3119" w:type="dxa"/>
        </w:tcPr>
        <w:p w:rsidR="002816B1" w:rsidRPr="00B977BD" w:rsidRDefault="0044095C" w:rsidP="002816B1">
          <w:pPr>
            <w:pStyle w:val="af6"/>
            <w:rPr>
              <w:rFonts w:ascii="Tahoma" w:hAnsi="Tahoma" w:cs="Tahoma"/>
              <w:color w:val="7F7F7F" w:themeColor="text1" w:themeTint="80"/>
              <w:sz w:val="16"/>
            </w:rPr>
          </w:pPr>
        </w:p>
        <w:p w:rsidR="002816B1" w:rsidRDefault="0044095C" w:rsidP="002816B1">
          <w:pPr>
            <w:pStyle w:val="af6"/>
            <w:rPr>
              <w:rFonts w:ascii="Tahoma" w:hAnsi="Tahoma" w:cs="Tahoma"/>
              <w:color w:val="7F7F7F" w:themeColor="text1" w:themeTint="80"/>
              <w:sz w:val="16"/>
            </w:rPr>
          </w:pPr>
        </w:p>
        <w:p w:rsidR="002816B1" w:rsidRDefault="0044095C" w:rsidP="002816B1">
          <w:pPr>
            <w:pStyle w:val="af6"/>
            <w:rPr>
              <w:rFonts w:ascii="Tahoma" w:hAnsi="Tahoma" w:cs="Tahoma"/>
              <w:color w:val="7F7F7F" w:themeColor="text1" w:themeTint="80"/>
              <w:sz w:val="16"/>
            </w:rPr>
          </w:pPr>
          <w:r>
            <w:rPr>
              <w:rFonts w:ascii="Tahoma" w:hAnsi="Tahoma" w:cs="Tahoma"/>
              <w:color w:val="7F7F7F" w:themeColor="text1" w:themeTint="80"/>
              <w:sz w:val="16"/>
            </w:rPr>
            <w:t>Нижегородский филиал</w:t>
          </w:r>
        </w:p>
        <w:p w:rsidR="002816B1" w:rsidRDefault="0044095C" w:rsidP="002816B1">
          <w:pPr>
            <w:pStyle w:val="af6"/>
            <w:rPr>
              <w:rFonts w:ascii="Tahoma" w:hAnsi="Tahoma" w:cs="Tahoma"/>
              <w:color w:val="7F7F7F" w:themeColor="text1" w:themeTint="80"/>
              <w:sz w:val="16"/>
            </w:rPr>
          </w:pPr>
          <w:r>
            <w:rPr>
              <w:rFonts w:ascii="Tahoma" w:hAnsi="Tahoma" w:cs="Tahoma"/>
              <w:color w:val="7F7F7F" w:themeColor="text1" w:themeTint="80"/>
              <w:sz w:val="16"/>
            </w:rPr>
            <w:t>АО «</w:t>
          </w:r>
          <w:proofErr w:type="spellStart"/>
          <w:r>
            <w:rPr>
              <w:rFonts w:ascii="Tahoma" w:hAnsi="Tahoma" w:cs="Tahoma"/>
              <w:color w:val="7F7F7F" w:themeColor="text1" w:themeTint="80"/>
              <w:sz w:val="16"/>
            </w:rPr>
            <w:t>ЭнергосбыТ</w:t>
          </w:r>
          <w:proofErr w:type="spellEnd"/>
          <w:r>
            <w:rPr>
              <w:rFonts w:ascii="Tahoma" w:hAnsi="Tahoma" w:cs="Tahoma"/>
              <w:color w:val="7F7F7F" w:themeColor="text1" w:themeTint="80"/>
              <w:sz w:val="16"/>
            </w:rPr>
            <w:t xml:space="preserve"> Плюс»</w:t>
          </w:r>
        </w:p>
        <w:p w:rsidR="002816B1" w:rsidRDefault="0044095C" w:rsidP="002816B1">
          <w:pPr>
            <w:pStyle w:val="af6"/>
            <w:rPr>
              <w:rFonts w:ascii="Tahoma" w:hAnsi="Tahoma" w:cs="Tahoma"/>
              <w:color w:val="7F7F7F" w:themeColor="text1" w:themeTint="80"/>
              <w:sz w:val="16"/>
            </w:rPr>
          </w:pPr>
          <w:r>
            <w:rPr>
              <w:rFonts w:ascii="Tahoma" w:hAnsi="Tahoma" w:cs="Tahoma"/>
              <w:color w:val="7F7F7F" w:themeColor="text1" w:themeTint="80"/>
              <w:sz w:val="16"/>
            </w:rPr>
            <w:t xml:space="preserve">ул. Алексеевская, д. </w:t>
          </w:r>
          <w:r w:rsidRPr="007744A7">
            <w:rPr>
              <w:rFonts w:ascii="Tahoma" w:hAnsi="Tahoma" w:cs="Tahoma"/>
              <w:color w:val="7F7F7F" w:themeColor="text1" w:themeTint="80"/>
              <w:sz w:val="16"/>
            </w:rPr>
            <w:t>10/16</w:t>
          </w:r>
          <w:r>
            <w:rPr>
              <w:rFonts w:ascii="Tahoma" w:hAnsi="Tahoma" w:cs="Tahoma"/>
              <w:color w:val="7F7F7F" w:themeColor="text1" w:themeTint="80"/>
              <w:sz w:val="16"/>
            </w:rPr>
            <w:t>, офис 415 (1)</w:t>
          </w:r>
        </w:p>
        <w:p w:rsidR="002816B1" w:rsidRPr="0011318F" w:rsidRDefault="0044095C" w:rsidP="002816B1">
          <w:pPr>
            <w:pStyle w:val="af6"/>
            <w:rPr>
              <w:rFonts w:ascii="Tahoma" w:hAnsi="Tahoma" w:cs="Tahoma"/>
              <w:color w:val="7F7F7F" w:themeColor="text1" w:themeTint="80"/>
              <w:sz w:val="16"/>
            </w:rPr>
          </w:pPr>
          <w:r w:rsidRPr="007744A7">
            <w:rPr>
              <w:rFonts w:ascii="Tahoma" w:hAnsi="Tahoma" w:cs="Tahoma"/>
              <w:color w:val="7F7F7F" w:themeColor="text1" w:themeTint="80"/>
              <w:sz w:val="16"/>
            </w:rPr>
            <w:t>Нижний Новгород, 603950</w:t>
          </w:r>
        </w:p>
      </w:tc>
      <w:tc>
        <w:tcPr>
          <w:tcW w:w="2409" w:type="dxa"/>
        </w:tcPr>
        <w:p w:rsidR="002816B1" w:rsidRPr="00993359" w:rsidRDefault="0044095C" w:rsidP="002816B1">
          <w:pPr>
            <w:pStyle w:val="af6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  <w:p w:rsidR="002816B1" w:rsidRPr="00993359" w:rsidRDefault="0044095C" w:rsidP="002816B1">
          <w:pPr>
            <w:pStyle w:val="af6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  <w:p w:rsidR="002816B1" w:rsidRPr="00993359" w:rsidRDefault="0044095C" w:rsidP="002816B1">
          <w:pPr>
            <w:pStyle w:val="af6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  <w:r w:rsidRPr="00993359">
            <w:rPr>
              <w:rFonts w:ascii="Tahoma" w:hAnsi="Tahoma" w:cs="Tahoma"/>
              <w:color w:val="7F7F7F" w:themeColor="text1" w:themeTint="80"/>
              <w:sz w:val="16"/>
              <w:lang w:val="it-IT"/>
            </w:rPr>
            <w:t>тел./факс: +7 (831) 220-06-38</w:t>
          </w:r>
        </w:p>
        <w:p w:rsidR="002816B1" w:rsidRPr="00B977BD" w:rsidRDefault="0044095C" w:rsidP="002816B1">
          <w:pPr>
            <w:pStyle w:val="af6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  <w:p w:rsidR="002816B1" w:rsidRPr="005923CE" w:rsidRDefault="0044095C" w:rsidP="002816B1">
          <w:pPr>
            <w:pStyle w:val="af6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  <w:hyperlink r:id="rId1" w:history="1">
            <w:r w:rsidRPr="005923CE">
              <w:rPr>
                <w:rFonts w:ascii="Tahoma" w:hAnsi="Tahoma" w:cs="Tahoma"/>
                <w:color w:val="7F7F7F" w:themeColor="text1" w:themeTint="80"/>
                <w:sz w:val="16"/>
                <w:lang w:val="it-IT"/>
              </w:rPr>
              <w:t>n.novgorod@esplus.ru</w:t>
            </w:r>
          </w:hyperlink>
        </w:p>
        <w:p w:rsidR="002816B1" w:rsidRPr="00B977BD" w:rsidRDefault="0044095C" w:rsidP="002816B1">
          <w:pPr>
            <w:pStyle w:val="af6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  <w:r w:rsidRPr="00B977BD">
            <w:rPr>
              <w:rFonts w:ascii="Tahoma" w:hAnsi="Tahoma" w:cs="Tahoma"/>
              <w:color w:val="7F7F7F" w:themeColor="text1" w:themeTint="80"/>
              <w:sz w:val="16"/>
              <w:lang w:val="it-IT"/>
            </w:rPr>
            <w:t>www.</w:t>
          </w:r>
          <w:r w:rsidRPr="00715422">
            <w:rPr>
              <w:rFonts w:ascii="Tahoma" w:hAnsi="Tahoma" w:cs="Tahoma"/>
              <w:color w:val="7F7F7F" w:themeColor="text1" w:themeTint="80"/>
              <w:sz w:val="16"/>
              <w:lang w:val="it-IT"/>
            </w:rPr>
            <w:t>novgorod.</w:t>
          </w:r>
          <w:r>
            <w:rPr>
              <w:rFonts w:ascii="Tahoma" w:hAnsi="Tahoma" w:cs="Tahoma"/>
              <w:color w:val="7F7F7F" w:themeColor="text1" w:themeTint="80"/>
              <w:sz w:val="16"/>
              <w:lang w:val="it-IT"/>
            </w:rPr>
            <w:t>esplus</w:t>
          </w:r>
          <w:r w:rsidRPr="00B977BD">
            <w:rPr>
              <w:rFonts w:ascii="Tahoma" w:hAnsi="Tahoma" w:cs="Tahoma"/>
              <w:color w:val="7F7F7F" w:themeColor="text1" w:themeTint="80"/>
              <w:sz w:val="16"/>
              <w:lang w:val="it-IT"/>
            </w:rPr>
            <w:t>.</w:t>
          </w:r>
          <w:r>
            <w:rPr>
              <w:rFonts w:ascii="Tahoma" w:hAnsi="Tahoma" w:cs="Tahoma"/>
              <w:color w:val="7F7F7F" w:themeColor="text1" w:themeTint="80"/>
              <w:sz w:val="16"/>
              <w:lang w:val="it-IT"/>
            </w:rPr>
            <w:t>ru</w:t>
          </w:r>
        </w:p>
      </w:tc>
    </w:tr>
  </w:tbl>
  <w:p w:rsidR="002816B1" w:rsidRPr="00993359" w:rsidRDefault="0044095C" w:rsidP="002816B1">
    <w:pPr>
      <w:pStyle w:val="a3"/>
      <w:tabs>
        <w:tab w:val="clear" w:pos="4677"/>
        <w:tab w:val="clear" w:pos="9355"/>
        <w:tab w:val="left" w:pos="7545"/>
      </w:tabs>
      <w:rPr>
        <w:lang w:val="it-IT"/>
      </w:rPr>
    </w:pPr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63360" behindDoc="0" locked="0" layoutInCell="1" allowOverlap="1" wp14:anchorId="01A89D65" wp14:editId="3CAAE636">
          <wp:simplePos x="0" y="0"/>
          <wp:positionH relativeFrom="column">
            <wp:posOffset>-90170</wp:posOffset>
          </wp:positionH>
          <wp:positionV relativeFrom="paragraph">
            <wp:posOffset>-651510</wp:posOffset>
          </wp:positionV>
          <wp:extent cx="2514600" cy="430530"/>
          <wp:effectExtent l="0" t="0" r="0" b="7620"/>
          <wp:wrapNone/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НижНовЭнергосбыт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0" cy="430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34E7A24" wp14:editId="74B071D2">
              <wp:simplePos x="0" y="0"/>
              <wp:positionH relativeFrom="column">
                <wp:posOffset>-25400</wp:posOffset>
              </wp:positionH>
              <wp:positionV relativeFrom="paragraph">
                <wp:posOffset>132714</wp:posOffset>
              </wp:positionV>
              <wp:extent cx="6024245" cy="0"/>
              <wp:effectExtent l="0" t="0" r="14605" b="19050"/>
              <wp:wrapNone/>
              <wp:docPr id="1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424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91084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2pt;margin-top:10.45pt;width:474.3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" strokecolor="#7f7f7f [1612]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00B6EB8" wp14:editId="41A342C3">
              <wp:simplePos x="0" y="0"/>
              <wp:positionH relativeFrom="column">
                <wp:posOffset>-26035</wp:posOffset>
              </wp:positionH>
              <wp:positionV relativeFrom="paragraph">
                <wp:posOffset>167639</wp:posOffset>
              </wp:positionV>
              <wp:extent cx="6024245" cy="0"/>
              <wp:effectExtent l="0" t="0" r="14605" b="19050"/>
              <wp:wrapNone/>
              <wp:docPr id="1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4245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3B36CC" id="AutoShape 2" o:spid="_x0000_s1026" type="#_x0000_t32" style="position:absolute;margin-left:-2.05pt;margin-top:13.2pt;width:474.3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" strokecolor="#538135 [2409]" strokeweight="1.75pt"/>
          </w:pict>
        </mc:Fallback>
      </mc:AlternateContent>
    </w:r>
    <w:r w:rsidRPr="00993359">
      <w:rPr>
        <w:lang w:val="it-I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09D84EA5"/>
    <w:multiLevelType w:val="hybridMultilevel"/>
    <w:tmpl w:val="31D2C140"/>
    <w:lvl w:ilvl="0" w:tplc="FE943D82">
      <w:start w:val="1"/>
      <w:numFmt w:val="decimal"/>
      <w:lvlText w:val="%1."/>
      <w:lvlJc w:val="left"/>
      <w:pPr>
        <w:ind w:left="720" w:hanging="32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C0454D"/>
    <w:multiLevelType w:val="hybridMultilevel"/>
    <w:tmpl w:val="A26212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7217A7"/>
    <w:multiLevelType w:val="hybridMultilevel"/>
    <w:tmpl w:val="297A7240"/>
    <w:lvl w:ilvl="0" w:tplc="5D8092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56160C"/>
    <w:multiLevelType w:val="multilevel"/>
    <w:tmpl w:val="312CE586"/>
    <w:lvl w:ilvl="0">
      <w:start w:val="1"/>
      <w:numFmt w:val="decimal"/>
      <w:lvlText w:val="Статья %1."/>
      <w:lvlJc w:val="left"/>
      <w:pPr>
        <w:ind w:left="362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8D77246"/>
    <w:multiLevelType w:val="multilevel"/>
    <w:tmpl w:val="57C6A7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33B50"/>
    <w:multiLevelType w:val="hybridMultilevel"/>
    <w:tmpl w:val="153E6482"/>
    <w:lvl w:ilvl="0" w:tplc="58A899D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49306D68"/>
    <w:multiLevelType w:val="hybridMultilevel"/>
    <w:tmpl w:val="0300807A"/>
    <w:lvl w:ilvl="0" w:tplc="EACE8AF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12D731F"/>
    <w:multiLevelType w:val="hybridMultilevel"/>
    <w:tmpl w:val="EE0836A2"/>
    <w:lvl w:ilvl="0" w:tplc="5D725604">
      <w:start w:val="1"/>
      <w:numFmt w:val="decimal"/>
      <w:lvlText w:val="10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55D473D3"/>
    <w:multiLevelType w:val="multilevel"/>
    <w:tmpl w:val="95F44D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A86009A"/>
    <w:multiLevelType w:val="hybridMultilevel"/>
    <w:tmpl w:val="7DF21A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67905513"/>
    <w:multiLevelType w:val="multilevel"/>
    <w:tmpl w:val="FEAE02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00F4F34"/>
    <w:multiLevelType w:val="hybridMultilevel"/>
    <w:tmpl w:val="F2AEBFCE"/>
    <w:lvl w:ilvl="0" w:tplc="135895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5B627BC"/>
    <w:multiLevelType w:val="multilevel"/>
    <w:tmpl w:val="352ADA2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 w15:restartNumberingAfterBreak="0">
    <w:nsid w:val="7D5D1FBF"/>
    <w:multiLevelType w:val="multilevel"/>
    <w:tmpl w:val="28D26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F5F33A3"/>
    <w:multiLevelType w:val="multilevel"/>
    <w:tmpl w:val="914CBEF4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8"/>
  </w:num>
  <w:num w:numId="4">
    <w:abstractNumId w:val="20"/>
  </w:num>
  <w:num w:numId="5">
    <w:abstractNumId w:val="13"/>
  </w:num>
  <w:num w:numId="6">
    <w:abstractNumId w:val="6"/>
  </w:num>
  <w:num w:numId="7">
    <w:abstractNumId w:val="5"/>
  </w:num>
  <w:num w:numId="8">
    <w:abstractNumId w:val="16"/>
  </w:num>
  <w:num w:numId="9">
    <w:abstractNumId w:val="3"/>
  </w:num>
  <w:num w:numId="10">
    <w:abstractNumId w:val="2"/>
  </w:num>
  <w:num w:numId="11">
    <w:abstractNumId w:val="21"/>
  </w:num>
  <w:num w:numId="12">
    <w:abstractNumId w:val="9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4"/>
  </w:num>
  <w:num w:numId="20">
    <w:abstractNumId w:val="19"/>
  </w:num>
  <w:num w:numId="21">
    <w:abstractNumId w:val="1"/>
  </w:num>
  <w:num w:numId="22">
    <w:abstractNumId w:val="12"/>
  </w:num>
  <w:num w:numId="23">
    <w:abstractNumId w:val="8"/>
  </w:num>
  <w:num w:numId="24">
    <w:abstractNumId w:val="0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95C"/>
    <w:rsid w:val="003A1CD5"/>
    <w:rsid w:val="0044095C"/>
    <w:rsid w:val="0049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B3B21-CBB8-49CD-AC4D-2A6C41E5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95C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095C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44095C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095C"/>
    <w:rPr>
      <w:rFonts w:ascii="Tahoma" w:eastAsia="Times New Roman" w:hAnsi="Tahoma" w:cs="Tahoma"/>
      <w:b/>
      <w:sz w:val="20"/>
      <w:szCs w:val="26"/>
      <w:lang w:eastAsia="ru-RU"/>
    </w:rPr>
  </w:style>
  <w:style w:type="character" w:customStyle="1" w:styleId="20">
    <w:name w:val="Заголовок 2 Знак"/>
    <w:basedOn w:val="a0"/>
    <w:link w:val="2"/>
    <w:rsid w:val="0044095C"/>
    <w:rPr>
      <w:rFonts w:ascii="Tahoma" w:eastAsia="Times New Roman" w:hAnsi="Tahoma" w:cs="Times New Roman"/>
      <w:sz w:val="26"/>
      <w:szCs w:val="20"/>
      <w:lang w:eastAsia="ru-RU"/>
    </w:rPr>
  </w:style>
  <w:style w:type="paragraph" w:styleId="a3">
    <w:name w:val="header"/>
    <w:basedOn w:val="a"/>
    <w:link w:val="11"/>
    <w:unhideWhenUsed/>
    <w:rsid w:val="004409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44095C"/>
    <w:rPr>
      <w:rFonts w:ascii="Tahoma" w:eastAsia="Times New Roman" w:hAnsi="Tahoma" w:cs="Times New Roman"/>
      <w:sz w:val="20"/>
      <w:szCs w:val="24"/>
      <w:lang w:eastAsia="ru-RU"/>
    </w:rPr>
  </w:style>
  <w:style w:type="paragraph" w:styleId="a5">
    <w:name w:val="List Paragraph"/>
    <w:aliases w:val="AC List 01"/>
    <w:basedOn w:val="a"/>
    <w:link w:val="a6"/>
    <w:uiPriority w:val="34"/>
    <w:qFormat/>
    <w:rsid w:val="0044095C"/>
    <w:pPr>
      <w:spacing w:after="200"/>
      <w:ind w:left="720" w:firstLine="360"/>
      <w:contextualSpacing/>
      <w:jc w:val="both"/>
    </w:pPr>
    <w:rPr>
      <w:lang w:eastAsia="en-US"/>
    </w:rPr>
  </w:style>
  <w:style w:type="paragraph" w:styleId="a7">
    <w:name w:val="footnote text"/>
    <w:basedOn w:val="a"/>
    <w:link w:val="a8"/>
    <w:uiPriority w:val="99"/>
    <w:rsid w:val="0044095C"/>
    <w:rPr>
      <w:szCs w:val="20"/>
      <w:lang w:val="x-none" w:eastAsia="x-none"/>
    </w:rPr>
  </w:style>
  <w:style w:type="character" w:customStyle="1" w:styleId="a8">
    <w:name w:val="Текст сноски Знак"/>
    <w:basedOn w:val="a0"/>
    <w:link w:val="a7"/>
    <w:uiPriority w:val="99"/>
    <w:rsid w:val="0044095C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rsid w:val="0044095C"/>
    <w:rPr>
      <w:rFonts w:cs="Times New Roman"/>
      <w:vertAlign w:val="superscript"/>
    </w:rPr>
  </w:style>
  <w:style w:type="paragraph" w:styleId="aa">
    <w:name w:val="Body Text Indent"/>
    <w:basedOn w:val="a"/>
    <w:link w:val="ab"/>
    <w:uiPriority w:val="99"/>
    <w:semiHidden/>
    <w:rsid w:val="0044095C"/>
    <w:pPr>
      <w:spacing w:after="120"/>
      <w:ind w:left="283"/>
    </w:pPr>
    <w:rPr>
      <w:sz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4095C"/>
    <w:rPr>
      <w:rFonts w:ascii="Tahoma" w:eastAsia="Times New Roman" w:hAnsi="Tahoma" w:cs="Times New Roman"/>
      <w:sz w:val="24"/>
      <w:szCs w:val="24"/>
      <w:lang w:val="x-none" w:eastAsia="x-none"/>
    </w:rPr>
  </w:style>
  <w:style w:type="character" w:styleId="ac">
    <w:name w:val="annotation reference"/>
    <w:uiPriority w:val="99"/>
    <w:semiHidden/>
    <w:unhideWhenUsed/>
    <w:rsid w:val="0044095C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44095C"/>
    <w:pPr>
      <w:suppressAutoHyphens/>
      <w:autoSpaceDN w:val="0"/>
      <w:textAlignment w:val="baseline"/>
    </w:pPr>
    <w:rPr>
      <w:szCs w:val="20"/>
      <w:lang w:val="x-none" w:eastAsia="x-none"/>
    </w:rPr>
  </w:style>
  <w:style w:type="character" w:customStyle="1" w:styleId="ae">
    <w:name w:val="Текст примечания Знак"/>
    <w:basedOn w:val="a0"/>
    <w:link w:val="ad"/>
    <w:uiPriority w:val="99"/>
    <w:rsid w:val="0044095C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6">
    <w:name w:val="Абзац списка Знак"/>
    <w:aliases w:val="AC List 01 Знак"/>
    <w:link w:val="a5"/>
    <w:uiPriority w:val="34"/>
    <w:locked/>
    <w:rsid w:val="0044095C"/>
    <w:rPr>
      <w:rFonts w:ascii="Tahoma" w:eastAsia="Times New Roman" w:hAnsi="Tahoma" w:cs="Times New Roman"/>
      <w:sz w:val="20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44095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095C"/>
    <w:rPr>
      <w:rFonts w:ascii="Tahoma" w:eastAsia="Times New Roman" w:hAnsi="Tahoma" w:cs="Times New Roman"/>
      <w:sz w:val="20"/>
      <w:szCs w:val="24"/>
      <w:lang w:eastAsia="ru-RU"/>
    </w:rPr>
  </w:style>
  <w:style w:type="paragraph" w:styleId="af">
    <w:name w:val="Balloon Text"/>
    <w:basedOn w:val="a"/>
    <w:link w:val="12"/>
    <w:uiPriority w:val="99"/>
    <w:semiHidden/>
    <w:unhideWhenUsed/>
    <w:rsid w:val="0044095C"/>
    <w:rPr>
      <w:rFonts w:cs="Tahoma"/>
      <w:sz w:val="16"/>
      <w:szCs w:val="16"/>
    </w:rPr>
  </w:style>
  <w:style w:type="character" w:customStyle="1" w:styleId="af0">
    <w:name w:val="Текст выноски Знак"/>
    <w:basedOn w:val="a0"/>
    <w:uiPriority w:val="99"/>
    <w:semiHidden/>
    <w:rsid w:val="0044095C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44095C"/>
    <w:pPr>
      <w:suppressAutoHyphens w:val="0"/>
      <w:autoSpaceDN/>
      <w:textAlignment w:val="auto"/>
    </w:pPr>
    <w:rPr>
      <w:b/>
      <w:bCs/>
      <w:lang w:val="ru-RU" w:eastAsia="ru-RU"/>
    </w:rPr>
  </w:style>
  <w:style w:type="character" w:customStyle="1" w:styleId="af2">
    <w:name w:val="Тема примечания Знак"/>
    <w:basedOn w:val="ae"/>
    <w:link w:val="af1"/>
    <w:uiPriority w:val="99"/>
    <w:semiHidden/>
    <w:rsid w:val="0044095C"/>
    <w:rPr>
      <w:rFonts w:ascii="Tahoma" w:eastAsia="Times New Roman" w:hAnsi="Tahoma" w:cs="Times New Roman"/>
      <w:b/>
      <w:bCs/>
      <w:sz w:val="20"/>
      <w:szCs w:val="20"/>
      <w:lang w:val="x-none" w:eastAsia="ru-RU"/>
    </w:rPr>
  </w:style>
  <w:style w:type="paragraph" w:styleId="af3">
    <w:name w:val="Revision"/>
    <w:hidden/>
    <w:uiPriority w:val="99"/>
    <w:semiHidden/>
    <w:rsid w:val="0044095C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customStyle="1" w:styleId="ConsPlusNonformat">
    <w:name w:val="ConsPlusNonformat"/>
    <w:rsid w:val="0044095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4">
    <w:name w:val="Table Grid"/>
    <w:basedOn w:val="a1"/>
    <w:uiPriority w:val="59"/>
    <w:rsid w:val="0044095C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44095C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3">
    <w:name w:val="Сетка таблицы1"/>
    <w:basedOn w:val="a1"/>
    <w:next w:val="af4"/>
    <w:uiPriority w:val="39"/>
    <w:rsid w:val="004409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next w:val="4"/>
    <w:uiPriority w:val="44"/>
    <w:rsid w:val="0044095C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2F2F2" w:themeFill="background1" w:themeFillShade="F2"/>
      </w:tcPr>
    </w:tblStylePr>
    <w:tblStylePr w:type="band1Horz">
      <w:rPr>
        <w:rFonts w:cs="Times New Roman"/>
      </w:rPr>
      <w:tblPr/>
      <w:tcPr>
        <w:shd w:val="clear" w:color="auto" w:fill="F2F2F2" w:themeFill="background1" w:themeFillShade="F2"/>
      </w:tcPr>
    </w:tblStylePr>
  </w:style>
  <w:style w:type="character" w:styleId="af5">
    <w:name w:val="Strong"/>
    <w:basedOn w:val="a0"/>
    <w:qFormat/>
    <w:rsid w:val="0044095C"/>
    <w:rPr>
      <w:b/>
      <w:bCs/>
    </w:rPr>
  </w:style>
  <w:style w:type="paragraph" w:styleId="af6">
    <w:name w:val="No Spacing"/>
    <w:uiPriority w:val="1"/>
    <w:qFormat/>
    <w:rsid w:val="00440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Intense Reference"/>
    <w:basedOn w:val="a0"/>
    <w:uiPriority w:val="32"/>
    <w:qFormat/>
    <w:rsid w:val="0044095C"/>
    <w:rPr>
      <w:b/>
      <w:bCs/>
      <w:smallCaps/>
      <w:color w:val="C0504D"/>
      <w:spacing w:val="5"/>
      <w:u w:val="single"/>
    </w:rPr>
  </w:style>
  <w:style w:type="character" w:customStyle="1" w:styleId="11">
    <w:name w:val="Верхний колонтитул Знак1"/>
    <w:basedOn w:val="a0"/>
    <w:link w:val="a3"/>
    <w:rsid w:val="0044095C"/>
    <w:rPr>
      <w:rFonts w:ascii="Tahoma" w:eastAsia="Times New Roman" w:hAnsi="Tahoma" w:cs="Times New Roman"/>
      <w:sz w:val="20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44095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44095C"/>
    <w:rPr>
      <w:rFonts w:ascii="Tahoma" w:eastAsia="Times New Roman" w:hAnsi="Tahoma" w:cs="Times New Roman"/>
      <w:sz w:val="20"/>
      <w:szCs w:val="24"/>
      <w:lang w:eastAsia="ru-RU"/>
    </w:rPr>
  </w:style>
  <w:style w:type="character" w:customStyle="1" w:styleId="12">
    <w:name w:val="Текст выноски Знак1"/>
    <w:basedOn w:val="a0"/>
    <w:link w:val="af"/>
    <w:uiPriority w:val="99"/>
    <w:semiHidden/>
    <w:rsid w:val="0044095C"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Hyperlink"/>
    <w:basedOn w:val="a0"/>
    <w:rsid w:val="0044095C"/>
    <w:rPr>
      <w:rFonts w:cs="Times New Roman"/>
      <w:color w:val="0000FF"/>
      <w:u w:val="single"/>
    </w:rPr>
  </w:style>
  <w:style w:type="paragraph" w:styleId="afb">
    <w:name w:val="Normal (Web)"/>
    <w:basedOn w:val="a"/>
    <w:uiPriority w:val="99"/>
    <w:unhideWhenUsed/>
    <w:rsid w:val="0044095C"/>
    <w:pPr>
      <w:spacing w:after="130"/>
    </w:pPr>
    <w:rPr>
      <w:rFonts w:ascii="Times New Roman" w:hAnsi="Times New Roman"/>
      <w:sz w:val="24"/>
    </w:rPr>
  </w:style>
  <w:style w:type="character" w:styleId="afc">
    <w:name w:val="Placeholder Text"/>
    <w:basedOn w:val="a0"/>
    <w:uiPriority w:val="99"/>
    <w:semiHidden/>
    <w:rsid w:val="0044095C"/>
    <w:rPr>
      <w:color w:val="808080"/>
    </w:rPr>
  </w:style>
  <w:style w:type="paragraph" w:customStyle="1" w:styleId="14">
    <w:name w:val="Стиль1"/>
    <w:basedOn w:val="af8"/>
    <w:link w:val="15"/>
    <w:qFormat/>
    <w:rsid w:val="0044095C"/>
    <w:pPr>
      <w:tabs>
        <w:tab w:val="clear" w:pos="4677"/>
        <w:tab w:val="clear" w:pos="9355"/>
        <w:tab w:val="left" w:pos="964"/>
      </w:tabs>
    </w:pPr>
  </w:style>
  <w:style w:type="character" w:customStyle="1" w:styleId="15">
    <w:name w:val="Стиль1 Знак"/>
    <w:basedOn w:val="af9"/>
    <w:link w:val="14"/>
    <w:rsid w:val="0044095C"/>
    <w:rPr>
      <w:rFonts w:ascii="Tahoma" w:eastAsia="Times New Roman" w:hAnsi="Tahoma" w:cs="Times New Roman"/>
      <w:sz w:val="20"/>
      <w:szCs w:val="24"/>
      <w:lang w:eastAsia="ru-RU"/>
    </w:rPr>
  </w:style>
  <w:style w:type="paragraph" w:styleId="afd">
    <w:name w:val="caption"/>
    <w:basedOn w:val="a"/>
    <w:next w:val="a"/>
    <w:uiPriority w:val="35"/>
    <w:unhideWhenUsed/>
    <w:qFormat/>
    <w:rsid w:val="0044095C"/>
    <w:pPr>
      <w:spacing w:after="200"/>
    </w:pPr>
    <w:rPr>
      <w:b/>
      <w:bCs/>
      <w:color w:val="5B9BD5" w:themeColor="accent1"/>
      <w:sz w:val="18"/>
      <w:szCs w:val="18"/>
    </w:rPr>
  </w:style>
  <w:style w:type="character" w:customStyle="1" w:styleId="fontstyle01">
    <w:name w:val="fontstyle01"/>
    <w:basedOn w:val="a0"/>
    <w:rsid w:val="0044095C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44095C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ConsPlusNormal">
    <w:name w:val="ConsPlusNormal"/>
    <w:rsid w:val="0044095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customStyle="1" w:styleId="afe">
    <w:name w:val="Верхний колонтитул левой страницы"/>
    <w:basedOn w:val="a3"/>
    <w:uiPriority w:val="35"/>
    <w:semiHidden/>
    <w:unhideWhenUsed/>
    <w:rsid w:val="0044095C"/>
    <w:pPr>
      <w:pBdr>
        <w:bottom w:val="dashed" w:sz="4" w:space="18" w:color="7F7F7F"/>
      </w:pBdr>
      <w:tabs>
        <w:tab w:val="clear" w:pos="4677"/>
        <w:tab w:val="clear" w:pos="9355"/>
        <w:tab w:val="center" w:pos="4320"/>
        <w:tab w:val="right" w:pos="8640"/>
      </w:tabs>
      <w:spacing w:after="200" w:line="396" w:lineRule="auto"/>
    </w:pPr>
    <w:rPr>
      <w:rFonts w:ascii="Calibri" w:hAnsi="Calibri"/>
      <w:color w:val="7F7F7F"/>
      <w:szCs w:val="22"/>
    </w:rPr>
  </w:style>
  <w:style w:type="paragraph" w:customStyle="1" w:styleId="aff">
    <w:name w:val="Нижний колонтитул левой страницы"/>
    <w:basedOn w:val="a"/>
    <w:next w:val="a"/>
    <w:uiPriority w:val="35"/>
    <w:semiHidden/>
    <w:unhideWhenUsed/>
    <w:rsid w:val="0044095C"/>
    <w:pPr>
      <w:pBdr>
        <w:top w:val="dashed" w:sz="4" w:space="18" w:color="7F7F7F"/>
      </w:pBdr>
      <w:tabs>
        <w:tab w:val="center" w:pos="4320"/>
        <w:tab w:val="right" w:pos="8640"/>
      </w:tabs>
      <w:spacing w:after="200" w:line="276" w:lineRule="auto"/>
    </w:pPr>
    <w:rPr>
      <w:rFonts w:ascii="Calibri" w:hAnsi="Calibri"/>
      <w:color w:val="7F7F7F"/>
      <w:szCs w:val="18"/>
    </w:rPr>
  </w:style>
  <w:style w:type="paragraph" w:customStyle="1" w:styleId="ConsNormal">
    <w:name w:val="ConsNormal"/>
    <w:rsid w:val="0044095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n.novgorod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2847</Words>
  <Characters>16228</Characters>
  <Application>Microsoft Office Word</Application>
  <DocSecurity>0</DocSecurity>
  <Lines>135</Lines>
  <Paragraphs>38</Paragraphs>
  <ScaleCrop>false</ScaleCrop>
  <Company>HP Inc.</Company>
  <LinksUpToDate>false</LinksUpToDate>
  <CharactersWithSpaces>19037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Наталья Вячеславовна</dc:creator>
  <cp:keywords/>
  <dc:description/>
  <cp:lastModifiedBy>Кузьмина Наталья Вячеславовна</cp:lastModifiedBy>
  <cp:revision>1</cp:revision>
  <dcterms:created xsi:type="dcterms:W3CDTF">2025-06-27T11:05:00Z</dcterms:created>
  <dcterms:modified xsi:type="dcterms:W3CDTF">2025-06-27T11:06:00Z</dcterms:modified>
</cp:coreProperties>
</file>